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7CC3B" w14:textId="284E0E99" w:rsidR="00E934C8" w:rsidRDefault="00090B21" w:rsidP="00E934C8">
      <w:pPr>
        <w:jc w:val="center"/>
        <w:rPr>
          <w:b/>
          <w:noProof/>
          <w:lang w:eastAsia="en-GB"/>
        </w:rPr>
      </w:pPr>
      <w:r>
        <w:rPr>
          <w:noProof/>
          <w:lang w:eastAsia="en-GB"/>
        </w:rPr>
        <w:drawing>
          <wp:anchor distT="0" distB="0" distL="114300" distR="114300" simplePos="0" relativeHeight="251658240" behindDoc="0" locked="0" layoutInCell="1" allowOverlap="1" wp14:anchorId="5F4580D8" wp14:editId="5B81930A">
            <wp:simplePos x="0" y="0"/>
            <wp:positionH relativeFrom="margin">
              <wp:posOffset>2400300</wp:posOffset>
            </wp:positionH>
            <wp:positionV relativeFrom="paragraph">
              <wp:posOffset>101600</wp:posOffset>
            </wp:positionV>
            <wp:extent cx="1828800" cy="105664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0566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2582925" w14:textId="64C9AF11" w:rsidR="00D65C7B" w:rsidRDefault="00D65C7B" w:rsidP="00E934C8">
      <w:pPr>
        <w:jc w:val="center"/>
        <w:rPr>
          <w:b/>
          <w:noProof/>
          <w:lang w:eastAsia="en-GB"/>
        </w:rPr>
      </w:pPr>
    </w:p>
    <w:p w14:paraId="2B0E99B6" w14:textId="22191541" w:rsidR="00D65C7B" w:rsidRDefault="00D65C7B" w:rsidP="00E934C8">
      <w:pPr>
        <w:jc w:val="center"/>
        <w:rPr>
          <w:b/>
          <w:noProof/>
          <w:lang w:eastAsia="en-GB"/>
        </w:rPr>
      </w:pPr>
    </w:p>
    <w:p w14:paraId="25E6FD73" w14:textId="06EA455D" w:rsidR="00D65C7B" w:rsidRDefault="00D65C7B" w:rsidP="00E934C8">
      <w:pPr>
        <w:jc w:val="center"/>
        <w:rPr>
          <w:b/>
          <w:noProof/>
          <w:lang w:eastAsia="en-GB"/>
        </w:rPr>
      </w:pPr>
    </w:p>
    <w:p w14:paraId="7892795F" w14:textId="5451587F" w:rsidR="00D65C7B" w:rsidRDefault="00D65C7B" w:rsidP="00E934C8">
      <w:pPr>
        <w:jc w:val="center"/>
        <w:rPr>
          <w:b/>
          <w:noProof/>
          <w:lang w:eastAsia="en-GB"/>
        </w:rPr>
      </w:pPr>
    </w:p>
    <w:p w14:paraId="708F5009" w14:textId="77777777" w:rsidR="007A7B7D" w:rsidRDefault="007A7B7D" w:rsidP="00090B21">
      <w:pPr>
        <w:rPr>
          <w:b/>
          <w:noProof/>
          <w:lang w:eastAsia="en-GB"/>
        </w:rPr>
      </w:pPr>
    </w:p>
    <w:p w14:paraId="6E35634E" w14:textId="77777777" w:rsidR="007A7B7D" w:rsidRDefault="007A7B7D" w:rsidP="00D65C7B">
      <w:pPr>
        <w:jc w:val="center"/>
        <w:rPr>
          <w:b/>
          <w:noProof/>
          <w:lang w:eastAsia="en-GB"/>
        </w:rPr>
      </w:pPr>
    </w:p>
    <w:p w14:paraId="6583B336" w14:textId="44FE6354" w:rsidR="00214994" w:rsidRPr="007A7B7D" w:rsidRDefault="00214994" w:rsidP="00D65C7B">
      <w:pPr>
        <w:jc w:val="center"/>
        <w:rPr>
          <w:noProof/>
          <w:lang w:eastAsia="en-GB"/>
        </w:rPr>
      </w:pPr>
      <w:r w:rsidRPr="007A7B7D">
        <w:rPr>
          <w:b/>
          <w:noProof/>
          <w:lang w:eastAsia="en-GB"/>
        </w:rPr>
        <w:t>Friends of Nixon</w:t>
      </w:r>
      <w:r w:rsidRPr="007A7B7D">
        <w:rPr>
          <w:noProof/>
          <w:lang w:eastAsia="en-GB"/>
        </w:rPr>
        <w:t xml:space="preserve">   </w:t>
      </w:r>
      <w:r w:rsidR="00E934C8" w:rsidRPr="007A7B7D">
        <w:rPr>
          <w:noProof/>
          <w:lang w:eastAsia="en-GB"/>
        </w:rPr>
        <w:t xml:space="preserve">                     </w:t>
      </w:r>
      <w:hyperlink r:id="rId6" w:history="1">
        <w:r w:rsidR="00D65C7B" w:rsidRPr="007A7B7D">
          <w:rPr>
            <w:rStyle w:val="Hyperlink"/>
            <w:noProof/>
            <w:lang w:eastAsia="en-GB"/>
          </w:rPr>
          <w:t>www.friendsofnixon.org</w:t>
        </w:r>
      </w:hyperlink>
      <w:r w:rsidR="00E934C8" w:rsidRPr="007A7B7D">
        <w:rPr>
          <w:noProof/>
          <w:lang w:eastAsia="en-GB"/>
        </w:rPr>
        <w:t xml:space="preserve">                      </w:t>
      </w:r>
      <w:r w:rsidRPr="007A7B7D">
        <w:rPr>
          <w:noProof/>
          <w:lang w:eastAsia="en-GB"/>
        </w:rPr>
        <w:t xml:space="preserve"> Cha</w:t>
      </w:r>
      <w:r w:rsidR="00E934C8" w:rsidRPr="007A7B7D">
        <w:rPr>
          <w:noProof/>
          <w:lang w:eastAsia="en-GB"/>
        </w:rPr>
        <w:t>r</w:t>
      </w:r>
      <w:r w:rsidRPr="007A7B7D">
        <w:rPr>
          <w:noProof/>
          <w:lang w:eastAsia="en-GB"/>
        </w:rPr>
        <w:t>ity no. 1145455</w:t>
      </w:r>
    </w:p>
    <w:p w14:paraId="087EF9CF" w14:textId="77777777" w:rsidR="00214994" w:rsidRPr="007A7B7D" w:rsidRDefault="00214994" w:rsidP="00D65C7B">
      <w:pPr>
        <w:jc w:val="center"/>
        <w:rPr>
          <w:color w:val="303030"/>
          <w:shd w:val="clear" w:color="auto" w:fill="FFFFFF"/>
        </w:rPr>
      </w:pPr>
      <w:r w:rsidRPr="007A7B7D">
        <w:rPr>
          <w:color w:val="303030"/>
          <w:shd w:val="clear" w:color="auto" w:fill="FFFFFF"/>
        </w:rPr>
        <w:t>C/O</w:t>
      </w:r>
      <w:r w:rsidR="007A34B9" w:rsidRPr="007A7B7D">
        <w:rPr>
          <w:color w:val="303030"/>
        </w:rPr>
        <w:t xml:space="preserve"> </w:t>
      </w:r>
      <w:r w:rsidRPr="007A7B7D">
        <w:rPr>
          <w:color w:val="303030"/>
          <w:shd w:val="clear" w:color="auto" w:fill="FFFFFF"/>
        </w:rPr>
        <w:t>11a Denbigh Road,</w:t>
      </w:r>
      <w:r w:rsidR="00A03559" w:rsidRPr="007A7B7D">
        <w:rPr>
          <w:color w:val="303030"/>
        </w:rPr>
        <w:t xml:space="preserve"> </w:t>
      </w:r>
      <w:r w:rsidRPr="007A7B7D">
        <w:rPr>
          <w:color w:val="303030"/>
          <w:shd w:val="clear" w:color="auto" w:fill="FFFFFF"/>
        </w:rPr>
        <w:t>London,</w:t>
      </w:r>
      <w:r w:rsidR="00A03559" w:rsidRPr="007A7B7D">
        <w:rPr>
          <w:color w:val="303030"/>
        </w:rPr>
        <w:t xml:space="preserve"> </w:t>
      </w:r>
      <w:r w:rsidRPr="007A7B7D">
        <w:rPr>
          <w:color w:val="303030"/>
          <w:shd w:val="clear" w:color="auto" w:fill="FFFFFF"/>
        </w:rPr>
        <w:t>W11 2SJ</w:t>
      </w:r>
    </w:p>
    <w:p w14:paraId="0A422FDA" w14:textId="77777777" w:rsidR="007A34B9" w:rsidRDefault="007A34B9" w:rsidP="00214994">
      <w:pPr>
        <w:rPr>
          <w:noProof/>
          <w:sz w:val="22"/>
          <w:szCs w:val="22"/>
          <w:lang w:eastAsia="en-GB"/>
        </w:rPr>
      </w:pPr>
    </w:p>
    <w:p w14:paraId="283273C5" w14:textId="22696E68" w:rsidR="009766D1" w:rsidRPr="00090B21" w:rsidRDefault="00090B21" w:rsidP="00090B21">
      <w:pPr>
        <w:jc w:val="center"/>
        <w:rPr>
          <w:noProof/>
          <w:sz w:val="22"/>
          <w:szCs w:val="22"/>
          <w:lang w:eastAsia="en-GB"/>
        </w:rPr>
      </w:pPr>
      <w:r>
        <w:rPr>
          <w:noProof/>
          <w:sz w:val="22"/>
          <w:szCs w:val="22"/>
          <w:lang w:eastAsia="en-GB"/>
        </w:rPr>
        <w:t>Documents relating to</w:t>
      </w:r>
    </w:p>
    <w:p w14:paraId="32B16A98" w14:textId="77777777" w:rsidR="007A7B7D" w:rsidRPr="00090B21" w:rsidRDefault="007A7B7D" w:rsidP="007A7B7D">
      <w:pPr>
        <w:jc w:val="center"/>
        <w:rPr>
          <w:noProof/>
          <w:sz w:val="28"/>
          <w:szCs w:val="28"/>
          <w:lang w:eastAsia="en-GB"/>
        </w:rPr>
      </w:pPr>
      <w:r w:rsidRPr="00090B21">
        <w:rPr>
          <w:noProof/>
          <w:sz w:val="28"/>
          <w:szCs w:val="28"/>
          <w:lang w:eastAsia="en-GB"/>
        </w:rPr>
        <w:t>The 11</w:t>
      </w:r>
      <w:r w:rsidRPr="00090B21">
        <w:rPr>
          <w:noProof/>
          <w:sz w:val="28"/>
          <w:szCs w:val="28"/>
          <w:vertAlign w:val="superscript"/>
          <w:lang w:eastAsia="en-GB"/>
        </w:rPr>
        <w:t>th</w:t>
      </w:r>
      <w:r w:rsidRPr="00090B21">
        <w:rPr>
          <w:noProof/>
          <w:sz w:val="28"/>
          <w:szCs w:val="28"/>
          <w:lang w:eastAsia="en-GB"/>
        </w:rPr>
        <w:t xml:space="preserve"> Annual General Meeting of the</w:t>
      </w:r>
    </w:p>
    <w:p w14:paraId="1FCDE41D" w14:textId="11783C24" w:rsidR="007A7B7D" w:rsidRPr="00090B21" w:rsidRDefault="007A7B7D" w:rsidP="00090B21">
      <w:pPr>
        <w:jc w:val="center"/>
        <w:rPr>
          <w:noProof/>
          <w:sz w:val="28"/>
          <w:szCs w:val="28"/>
          <w:lang w:eastAsia="en-GB"/>
        </w:rPr>
      </w:pPr>
      <w:r w:rsidRPr="00090B21">
        <w:rPr>
          <w:noProof/>
          <w:sz w:val="28"/>
          <w:szCs w:val="28"/>
          <w:lang w:eastAsia="en-GB"/>
        </w:rPr>
        <w:t>Friends of Nixon Memorial Hospital, Segbwema, Sierra Leone</w:t>
      </w:r>
    </w:p>
    <w:p w14:paraId="452D8A3A" w14:textId="1595089D" w:rsidR="007A7B7D" w:rsidRPr="00090B21" w:rsidRDefault="007A7B7D" w:rsidP="007A7B7D">
      <w:pPr>
        <w:jc w:val="center"/>
        <w:rPr>
          <w:noProof/>
          <w:sz w:val="28"/>
          <w:szCs w:val="28"/>
          <w:lang w:eastAsia="en-GB"/>
        </w:rPr>
      </w:pPr>
      <w:r w:rsidRPr="00090B21">
        <w:rPr>
          <w:noProof/>
          <w:sz w:val="28"/>
          <w:szCs w:val="28"/>
          <w:lang w:eastAsia="en-GB"/>
        </w:rPr>
        <w:t>Saturday 26</w:t>
      </w:r>
      <w:r w:rsidRPr="00090B21">
        <w:rPr>
          <w:noProof/>
          <w:sz w:val="28"/>
          <w:szCs w:val="28"/>
          <w:vertAlign w:val="superscript"/>
          <w:lang w:eastAsia="en-GB"/>
        </w:rPr>
        <w:t>th</w:t>
      </w:r>
      <w:r w:rsidRPr="00090B21">
        <w:rPr>
          <w:noProof/>
          <w:sz w:val="28"/>
          <w:szCs w:val="28"/>
          <w:lang w:eastAsia="en-GB"/>
        </w:rPr>
        <w:t xml:space="preserve"> Novembe</w:t>
      </w:r>
      <w:r w:rsidR="00090B21" w:rsidRPr="00090B21">
        <w:rPr>
          <w:noProof/>
          <w:sz w:val="28"/>
          <w:szCs w:val="28"/>
          <w:lang w:eastAsia="en-GB"/>
        </w:rPr>
        <w:t>r</w:t>
      </w:r>
      <w:r w:rsidRPr="00090B21">
        <w:rPr>
          <w:noProof/>
          <w:sz w:val="28"/>
          <w:szCs w:val="28"/>
          <w:lang w:eastAsia="en-GB"/>
        </w:rPr>
        <w:t xml:space="preserve"> 2022</w:t>
      </w:r>
    </w:p>
    <w:p w14:paraId="518C0B6A" w14:textId="77777777" w:rsidR="001749F6" w:rsidRDefault="001749F6" w:rsidP="001749F6">
      <w:pPr>
        <w:jc w:val="center"/>
        <w:rPr>
          <w:noProof/>
          <w:sz w:val="22"/>
          <w:szCs w:val="22"/>
          <w:lang w:eastAsia="en-GB"/>
        </w:rPr>
      </w:pPr>
      <w:r>
        <w:rPr>
          <w:noProof/>
          <w:sz w:val="22"/>
          <w:szCs w:val="22"/>
          <w:lang w:eastAsia="en-GB"/>
        </w:rPr>
        <w:t>a</w:t>
      </w:r>
      <w:r w:rsidRPr="009427C9">
        <w:rPr>
          <w:noProof/>
          <w:sz w:val="22"/>
          <w:szCs w:val="22"/>
          <w:lang w:eastAsia="en-GB"/>
        </w:rPr>
        <w:t>t</w:t>
      </w:r>
    </w:p>
    <w:p w14:paraId="57FC0767" w14:textId="5A8BA9DA" w:rsidR="000B7500" w:rsidRPr="00090B21" w:rsidRDefault="001749F6" w:rsidP="00090B21">
      <w:pPr>
        <w:jc w:val="center"/>
        <w:rPr>
          <w:bCs/>
          <w:noProof/>
          <w:sz w:val="22"/>
          <w:szCs w:val="22"/>
          <w:lang w:eastAsia="en-GB"/>
        </w:rPr>
      </w:pPr>
      <w:r w:rsidRPr="00090B21">
        <w:rPr>
          <w:bCs/>
          <w:noProof/>
          <w:sz w:val="22"/>
          <w:szCs w:val="22"/>
          <w:lang w:eastAsia="en-GB"/>
        </w:rPr>
        <w:t>Notting Hill Methodist Church, 240 Lancaster Road, London, W11 4AH</w:t>
      </w:r>
    </w:p>
    <w:p w14:paraId="292C2A91" w14:textId="3240F799" w:rsidR="007A7B7D" w:rsidRPr="00B70386" w:rsidRDefault="00B70386" w:rsidP="007A7B7D">
      <w:pPr>
        <w:rPr>
          <w:b/>
          <w:bCs/>
          <w:noProof/>
          <w:sz w:val="22"/>
          <w:szCs w:val="22"/>
          <w:lang w:eastAsia="en-GB"/>
        </w:rPr>
      </w:pPr>
      <w:r w:rsidRPr="00B70386">
        <w:rPr>
          <w:b/>
          <w:bCs/>
          <w:noProof/>
          <w:sz w:val="22"/>
          <w:szCs w:val="22"/>
          <w:lang w:eastAsia="en-GB"/>
        </w:rPr>
        <w:t>Present</w:t>
      </w:r>
    </w:p>
    <w:p w14:paraId="7B25B95A" w14:textId="05CCD9F4" w:rsidR="00B70386" w:rsidRPr="00B70386" w:rsidRDefault="00B70386" w:rsidP="007A7B7D">
      <w:pPr>
        <w:rPr>
          <w:noProof/>
          <w:sz w:val="22"/>
          <w:szCs w:val="22"/>
          <w:lang w:eastAsia="en-GB"/>
        </w:rPr>
      </w:pPr>
      <w:r w:rsidRPr="00B70386">
        <w:rPr>
          <w:noProof/>
          <w:sz w:val="22"/>
          <w:szCs w:val="22"/>
          <w:lang w:eastAsia="en-GB"/>
        </w:rPr>
        <w:t>A full register was taken of friends attending in person and friends attending online via group zoom call with a total of 31 attendees. Trustees to be reference by initials.</w:t>
      </w:r>
    </w:p>
    <w:p w14:paraId="59860398" w14:textId="77777777" w:rsidR="007A7B7D" w:rsidRPr="00B70386" w:rsidRDefault="007A7B7D" w:rsidP="007A7B7D">
      <w:pPr>
        <w:rPr>
          <w:noProof/>
          <w:sz w:val="22"/>
          <w:szCs w:val="22"/>
          <w:lang w:eastAsia="en-GB"/>
        </w:rPr>
      </w:pPr>
    </w:p>
    <w:p w14:paraId="5AE96D09" w14:textId="4DDA32E4" w:rsidR="00B70386" w:rsidRPr="00B70386" w:rsidRDefault="00B70386" w:rsidP="007A7B7D">
      <w:pPr>
        <w:rPr>
          <w:noProof/>
          <w:sz w:val="22"/>
          <w:szCs w:val="22"/>
          <w:lang w:eastAsia="en-GB"/>
        </w:rPr>
      </w:pPr>
      <w:r w:rsidRPr="00B70386">
        <w:rPr>
          <w:noProof/>
          <w:sz w:val="22"/>
          <w:szCs w:val="22"/>
          <w:lang w:eastAsia="en-GB"/>
        </w:rPr>
        <w:t>A warm welcome to all.</w:t>
      </w:r>
    </w:p>
    <w:p w14:paraId="7AC08B48" w14:textId="4010B6E2" w:rsidR="00B70386" w:rsidRPr="00B70386" w:rsidRDefault="00B70386" w:rsidP="007A7B7D">
      <w:pPr>
        <w:rPr>
          <w:noProof/>
          <w:sz w:val="22"/>
          <w:szCs w:val="22"/>
          <w:lang w:eastAsia="en-GB"/>
        </w:rPr>
      </w:pPr>
      <w:r w:rsidRPr="00B70386">
        <w:rPr>
          <w:noProof/>
          <w:sz w:val="22"/>
          <w:szCs w:val="22"/>
          <w:lang w:eastAsia="en-GB"/>
        </w:rPr>
        <w:t>Minutes from 2021 AGM reviewed and adopted – proposed SY, seconded JC</w:t>
      </w:r>
    </w:p>
    <w:p w14:paraId="4E162A9D" w14:textId="13F26858" w:rsidR="007A7B7D" w:rsidRPr="00B70386" w:rsidRDefault="007A7B7D" w:rsidP="007A7B7D">
      <w:pPr>
        <w:rPr>
          <w:noProof/>
          <w:sz w:val="22"/>
          <w:szCs w:val="22"/>
          <w:lang w:eastAsia="en-GB"/>
        </w:rPr>
      </w:pPr>
      <w:r w:rsidRPr="00B70386">
        <w:rPr>
          <w:noProof/>
          <w:sz w:val="22"/>
          <w:szCs w:val="22"/>
          <w:lang w:eastAsia="en-GB"/>
        </w:rPr>
        <w:tab/>
      </w:r>
    </w:p>
    <w:p w14:paraId="60253C03" w14:textId="33D2CEE4" w:rsidR="007A7B7D" w:rsidRPr="00B70386" w:rsidRDefault="007A7B7D" w:rsidP="00072C16">
      <w:pPr>
        <w:spacing w:line="312" w:lineRule="auto"/>
        <w:rPr>
          <w:noProof/>
          <w:sz w:val="22"/>
          <w:szCs w:val="22"/>
          <w:lang w:eastAsia="en-GB"/>
        </w:rPr>
      </w:pPr>
      <w:r w:rsidRPr="00B70386">
        <w:rPr>
          <w:noProof/>
          <w:sz w:val="22"/>
          <w:szCs w:val="22"/>
          <w:lang w:eastAsia="en-GB"/>
        </w:rPr>
        <w:t xml:space="preserve">Chairman’s </w:t>
      </w:r>
      <w:r w:rsidR="00B70386" w:rsidRPr="00B70386">
        <w:rPr>
          <w:noProof/>
          <w:sz w:val="22"/>
          <w:szCs w:val="22"/>
          <w:lang w:eastAsia="en-GB"/>
        </w:rPr>
        <w:t>W</w:t>
      </w:r>
      <w:r w:rsidRPr="00B70386">
        <w:rPr>
          <w:noProof/>
          <w:sz w:val="22"/>
          <w:szCs w:val="22"/>
          <w:lang w:eastAsia="en-GB"/>
        </w:rPr>
        <w:t>elcome and Annual Report</w:t>
      </w:r>
      <w:r w:rsidR="00072C16" w:rsidRPr="00B70386">
        <w:rPr>
          <w:noProof/>
          <w:sz w:val="22"/>
          <w:szCs w:val="22"/>
          <w:lang w:eastAsia="en-GB"/>
        </w:rPr>
        <w:t xml:space="preserve"> pres</w:t>
      </w:r>
      <w:r w:rsidR="00B70386" w:rsidRPr="00B70386">
        <w:rPr>
          <w:noProof/>
          <w:sz w:val="22"/>
          <w:szCs w:val="22"/>
          <w:lang w:eastAsia="en-GB"/>
        </w:rPr>
        <w:t>ented by RB (attached below)</w:t>
      </w:r>
    </w:p>
    <w:p w14:paraId="69D26D2B" w14:textId="57822196" w:rsidR="00B440D7" w:rsidRPr="00B70386" w:rsidRDefault="00B440D7" w:rsidP="00B70386">
      <w:pPr>
        <w:pStyle w:val="ListParagraph"/>
        <w:numPr>
          <w:ilvl w:val="0"/>
          <w:numId w:val="11"/>
        </w:numPr>
        <w:spacing w:line="312" w:lineRule="auto"/>
        <w:rPr>
          <w:noProof/>
          <w:sz w:val="22"/>
          <w:szCs w:val="22"/>
          <w:lang w:eastAsia="en-GB"/>
        </w:rPr>
      </w:pPr>
      <w:r w:rsidRPr="00B70386">
        <w:rPr>
          <w:noProof/>
          <w:sz w:val="22"/>
          <w:szCs w:val="22"/>
          <w:lang w:eastAsia="en-GB"/>
        </w:rPr>
        <w:t xml:space="preserve">Positive year – </w:t>
      </w:r>
      <w:r w:rsidR="00B70386" w:rsidRPr="00B70386">
        <w:rPr>
          <w:noProof/>
          <w:sz w:val="22"/>
          <w:szCs w:val="22"/>
          <w:lang w:eastAsia="en-GB"/>
        </w:rPr>
        <w:t xml:space="preserve">update on </w:t>
      </w:r>
      <w:r w:rsidRPr="00B70386">
        <w:rPr>
          <w:noProof/>
          <w:sz w:val="22"/>
          <w:szCs w:val="22"/>
          <w:lang w:eastAsia="en-GB"/>
        </w:rPr>
        <w:t>hospital and projects</w:t>
      </w:r>
    </w:p>
    <w:p w14:paraId="60AAA928" w14:textId="4EFCF42C" w:rsidR="00B440D7" w:rsidRPr="00B70386" w:rsidRDefault="00B440D7" w:rsidP="00B70386">
      <w:pPr>
        <w:pStyle w:val="ListParagraph"/>
        <w:numPr>
          <w:ilvl w:val="0"/>
          <w:numId w:val="11"/>
        </w:numPr>
        <w:spacing w:line="312" w:lineRule="auto"/>
        <w:rPr>
          <w:noProof/>
          <w:sz w:val="22"/>
          <w:szCs w:val="22"/>
          <w:lang w:eastAsia="en-GB"/>
        </w:rPr>
      </w:pPr>
      <w:r w:rsidRPr="00B70386">
        <w:rPr>
          <w:noProof/>
          <w:sz w:val="22"/>
          <w:szCs w:val="22"/>
          <w:lang w:eastAsia="en-GB"/>
        </w:rPr>
        <w:t>Thanks to all donors and fundraising – hugely appreciated</w:t>
      </w:r>
    </w:p>
    <w:p w14:paraId="59300D35" w14:textId="72DBDB24" w:rsidR="00B440D7" w:rsidRPr="00B70386" w:rsidRDefault="00B440D7" w:rsidP="00B70386">
      <w:pPr>
        <w:pStyle w:val="ListParagraph"/>
        <w:numPr>
          <w:ilvl w:val="0"/>
          <w:numId w:val="11"/>
        </w:numPr>
        <w:spacing w:line="312" w:lineRule="auto"/>
        <w:rPr>
          <w:noProof/>
          <w:sz w:val="22"/>
          <w:szCs w:val="22"/>
          <w:lang w:eastAsia="en-GB"/>
        </w:rPr>
      </w:pPr>
      <w:r w:rsidRPr="00B70386">
        <w:rPr>
          <w:noProof/>
          <w:sz w:val="22"/>
          <w:szCs w:val="22"/>
          <w:lang w:eastAsia="en-GB"/>
        </w:rPr>
        <w:t>TK stepping down as sec</w:t>
      </w:r>
      <w:r w:rsidR="00B70386" w:rsidRPr="00B70386">
        <w:rPr>
          <w:noProof/>
          <w:sz w:val="22"/>
          <w:szCs w:val="22"/>
          <w:lang w:eastAsia="en-GB"/>
        </w:rPr>
        <w:t xml:space="preserve">retary </w:t>
      </w:r>
      <w:r w:rsidRPr="00B70386">
        <w:rPr>
          <w:noProof/>
          <w:sz w:val="22"/>
          <w:szCs w:val="22"/>
          <w:lang w:eastAsia="en-GB"/>
        </w:rPr>
        <w:t>– thanks for work past 5 years.</w:t>
      </w:r>
    </w:p>
    <w:p w14:paraId="0259A59B" w14:textId="4432CF6D" w:rsidR="00B440D7" w:rsidRPr="00B70386" w:rsidRDefault="00B440D7" w:rsidP="00B440D7">
      <w:pPr>
        <w:pStyle w:val="ListParagraph"/>
        <w:spacing w:line="312" w:lineRule="auto"/>
        <w:ind w:left="1080"/>
        <w:rPr>
          <w:noProof/>
          <w:sz w:val="22"/>
          <w:szCs w:val="22"/>
          <w:lang w:eastAsia="en-GB"/>
        </w:rPr>
      </w:pPr>
    </w:p>
    <w:p w14:paraId="4893B837" w14:textId="27DFCF9D" w:rsidR="007A7B7D" w:rsidRPr="00B70386" w:rsidRDefault="007A7B7D" w:rsidP="00B70386">
      <w:pPr>
        <w:spacing w:line="312" w:lineRule="auto"/>
        <w:rPr>
          <w:noProof/>
          <w:sz w:val="22"/>
          <w:szCs w:val="22"/>
          <w:lang w:eastAsia="en-GB"/>
        </w:rPr>
      </w:pPr>
      <w:r w:rsidRPr="00B70386">
        <w:rPr>
          <w:noProof/>
          <w:sz w:val="22"/>
          <w:szCs w:val="22"/>
          <w:lang w:eastAsia="en-GB"/>
        </w:rPr>
        <w:t>Financial Report</w:t>
      </w:r>
      <w:r w:rsidR="00B70386" w:rsidRPr="00B70386">
        <w:rPr>
          <w:noProof/>
          <w:sz w:val="22"/>
          <w:szCs w:val="22"/>
          <w:lang w:eastAsia="en-GB"/>
        </w:rPr>
        <w:t xml:space="preserve"> presented by RD (attached below)</w:t>
      </w:r>
    </w:p>
    <w:p w14:paraId="5439DC54" w14:textId="38A741ED" w:rsidR="00B440D7" w:rsidRPr="00B70386" w:rsidRDefault="00B70386" w:rsidP="00B70386">
      <w:pPr>
        <w:pStyle w:val="ListParagraph"/>
        <w:numPr>
          <w:ilvl w:val="0"/>
          <w:numId w:val="12"/>
        </w:numPr>
        <w:spacing w:line="312" w:lineRule="auto"/>
        <w:rPr>
          <w:noProof/>
          <w:sz w:val="22"/>
          <w:szCs w:val="22"/>
          <w:lang w:eastAsia="en-GB"/>
        </w:rPr>
      </w:pPr>
      <w:r w:rsidRPr="00B70386">
        <w:rPr>
          <w:noProof/>
          <w:sz w:val="22"/>
          <w:szCs w:val="22"/>
          <w:lang w:eastAsia="en-GB"/>
        </w:rPr>
        <w:t>T</w:t>
      </w:r>
      <w:r w:rsidR="00B440D7" w:rsidRPr="00B70386">
        <w:rPr>
          <w:noProof/>
          <w:sz w:val="22"/>
          <w:szCs w:val="22"/>
          <w:lang w:eastAsia="en-GB"/>
        </w:rPr>
        <w:t>hanks to NHMC</w:t>
      </w:r>
      <w:r w:rsidRPr="00B70386">
        <w:rPr>
          <w:noProof/>
          <w:sz w:val="22"/>
          <w:szCs w:val="22"/>
          <w:lang w:eastAsia="en-GB"/>
        </w:rPr>
        <w:t xml:space="preserve"> for hosting AGM today</w:t>
      </w:r>
    </w:p>
    <w:p w14:paraId="0D547780" w14:textId="5150111B" w:rsidR="00B440D7" w:rsidRPr="00B70386" w:rsidRDefault="00B440D7" w:rsidP="00B70386">
      <w:pPr>
        <w:pStyle w:val="ListParagraph"/>
        <w:numPr>
          <w:ilvl w:val="0"/>
          <w:numId w:val="12"/>
        </w:numPr>
        <w:spacing w:line="312" w:lineRule="auto"/>
        <w:rPr>
          <w:noProof/>
          <w:sz w:val="22"/>
          <w:szCs w:val="22"/>
          <w:lang w:eastAsia="en-GB"/>
        </w:rPr>
      </w:pPr>
      <w:r w:rsidRPr="00B70386">
        <w:rPr>
          <w:noProof/>
          <w:sz w:val="22"/>
          <w:szCs w:val="22"/>
          <w:lang w:eastAsia="en-GB"/>
        </w:rPr>
        <w:t>Thanks to RB for dedication and all hard work</w:t>
      </w:r>
    </w:p>
    <w:p w14:paraId="07AD1473" w14:textId="18BB7826" w:rsidR="00E15897" w:rsidRPr="00B70386" w:rsidRDefault="00E15897" w:rsidP="00B70386">
      <w:pPr>
        <w:pStyle w:val="ListParagraph"/>
        <w:numPr>
          <w:ilvl w:val="0"/>
          <w:numId w:val="12"/>
        </w:numPr>
        <w:spacing w:line="312" w:lineRule="auto"/>
        <w:rPr>
          <w:noProof/>
          <w:sz w:val="22"/>
          <w:szCs w:val="22"/>
          <w:lang w:eastAsia="en-GB"/>
        </w:rPr>
      </w:pPr>
      <w:r w:rsidRPr="00B70386">
        <w:rPr>
          <w:noProof/>
          <w:sz w:val="22"/>
          <w:szCs w:val="22"/>
          <w:lang w:eastAsia="en-GB"/>
        </w:rPr>
        <w:t xml:space="preserve">Update on </w:t>
      </w:r>
      <w:r w:rsidR="00B70386" w:rsidRPr="00B70386">
        <w:rPr>
          <w:noProof/>
          <w:sz w:val="22"/>
          <w:szCs w:val="22"/>
          <w:lang w:eastAsia="en-GB"/>
        </w:rPr>
        <w:t xml:space="preserve">change in </w:t>
      </w:r>
      <w:r w:rsidRPr="00B70386">
        <w:rPr>
          <w:noProof/>
          <w:sz w:val="22"/>
          <w:szCs w:val="22"/>
          <w:lang w:eastAsia="en-GB"/>
        </w:rPr>
        <w:t>accounting software subscription</w:t>
      </w:r>
    </w:p>
    <w:p w14:paraId="784FD057" w14:textId="28F89371" w:rsidR="00D87589" w:rsidRPr="00B70386" w:rsidRDefault="00D87589" w:rsidP="00B440D7">
      <w:pPr>
        <w:spacing w:line="312" w:lineRule="auto"/>
        <w:rPr>
          <w:noProof/>
          <w:sz w:val="22"/>
          <w:szCs w:val="22"/>
          <w:lang w:eastAsia="en-GB"/>
        </w:rPr>
      </w:pPr>
    </w:p>
    <w:p w14:paraId="0212EB1B" w14:textId="75BD47BB" w:rsidR="007A7B7D" w:rsidRPr="00B70386" w:rsidRDefault="007A7B7D" w:rsidP="00B70386">
      <w:pPr>
        <w:spacing w:line="312" w:lineRule="auto"/>
        <w:rPr>
          <w:noProof/>
          <w:sz w:val="22"/>
          <w:szCs w:val="22"/>
          <w:lang w:eastAsia="en-GB"/>
        </w:rPr>
      </w:pPr>
      <w:r w:rsidRPr="00B70386">
        <w:rPr>
          <w:noProof/>
          <w:sz w:val="22"/>
          <w:szCs w:val="22"/>
          <w:lang w:eastAsia="en-GB"/>
        </w:rPr>
        <w:t>Election of Officers</w:t>
      </w:r>
    </w:p>
    <w:p w14:paraId="4D227875" w14:textId="11BCB790" w:rsidR="00D87589" w:rsidRPr="00B70386" w:rsidRDefault="00D87589" w:rsidP="00B70386">
      <w:pPr>
        <w:spacing w:line="312" w:lineRule="auto"/>
        <w:rPr>
          <w:noProof/>
          <w:sz w:val="22"/>
          <w:szCs w:val="22"/>
          <w:lang w:eastAsia="en-GB"/>
        </w:rPr>
      </w:pPr>
      <w:r w:rsidRPr="00B70386">
        <w:rPr>
          <w:noProof/>
          <w:sz w:val="22"/>
          <w:szCs w:val="22"/>
          <w:lang w:eastAsia="en-GB"/>
        </w:rPr>
        <w:t>Chair</w:t>
      </w:r>
      <w:r w:rsidR="00B70386">
        <w:rPr>
          <w:noProof/>
          <w:sz w:val="22"/>
          <w:szCs w:val="22"/>
          <w:lang w:eastAsia="en-GB"/>
        </w:rPr>
        <w:t>person</w:t>
      </w:r>
      <w:r w:rsidR="00C55A0A" w:rsidRPr="00B70386">
        <w:rPr>
          <w:noProof/>
          <w:sz w:val="22"/>
          <w:szCs w:val="22"/>
          <w:lang w:eastAsia="en-GB"/>
        </w:rPr>
        <w:tab/>
      </w:r>
      <w:r w:rsidR="00B70386">
        <w:rPr>
          <w:noProof/>
          <w:sz w:val="22"/>
          <w:szCs w:val="22"/>
          <w:lang w:eastAsia="en-GB"/>
        </w:rPr>
        <w:tab/>
      </w:r>
      <w:r w:rsidR="002D3A77" w:rsidRPr="00B70386">
        <w:rPr>
          <w:noProof/>
          <w:sz w:val="22"/>
          <w:szCs w:val="22"/>
          <w:lang w:eastAsia="en-GB"/>
        </w:rPr>
        <w:t>RB</w:t>
      </w:r>
      <w:r w:rsidR="00C55A0A" w:rsidRPr="00B70386">
        <w:rPr>
          <w:noProof/>
          <w:sz w:val="22"/>
          <w:szCs w:val="22"/>
          <w:lang w:eastAsia="en-GB"/>
        </w:rPr>
        <w:tab/>
      </w:r>
      <w:r w:rsidR="00C55A0A" w:rsidRPr="00B70386">
        <w:rPr>
          <w:noProof/>
          <w:sz w:val="22"/>
          <w:szCs w:val="22"/>
          <w:lang w:eastAsia="en-GB"/>
        </w:rPr>
        <w:tab/>
        <w:t>proposed</w:t>
      </w:r>
      <w:r w:rsidR="00090B21">
        <w:rPr>
          <w:noProof/>
          <w:sz w:val="22"/>
          <w:szCs w:val="22"/>
          <w:lang w:eastAsia="en-GB"/>
        </w:rPr>
        <w:t xml:space="preserve"> by </w:t>
      </w:r>
      <w:r w:rsidR="002D3A77" w:rsidRPr="00B70386">
        <w:rPr>
          <w:noProof/>
          <w:sz w:val="22"/>
          <w:szCs w:val="22"/>
          <w:lang w:eastAsia="en-GB"/>
        </w:rPr>
        <w:t>SY</w:t>
      </w:r>
      <w:r w:rsidR="00090B21">
        <w:rPr>
          <w:noProof/>
          <w:sz w:val="22"/>
          <w:szCs w:val="22"/>
          <w:lang w:eastAsia="en-GB"/>
        </w:rPr>
        <w:t xml:space="preserve"> and seconded by </w:t>
      </w:r>
      <w:r w:rsidR="002D3A77" w:rsidRPr="00B70386">
        <w:rPr>
          <w:noProof/>
          <w:sz w:val="22"/>
          <w:szCs w:val="22"/>
          <w:lang w:eastAsia="en-GB"/>
        </w:rPr>
        <w:t>TK</w:t>
      </w:r>
    </w:p>
    <w:p w14:paraId="1138112C" w14:textId="30E99249" w:rsidR="00D87589" w:rsidRPr="00B70386" w:rsidRDefault="00D87589" w:rsidP="00B70386">
      <w:pPr>
        <w:spacing w:line="312" w:lineRule="auto"/>
        <w:rPr>
          <w:noProof/>
          <w:sz w:val="22"/>
          <w:szCs w:val="22"/>
          <w:lang w:eastAsia="en-GB"/>
        </w:rPr>
      </w:pPr>
      <w:r w:rsidRPr="00B70386">
        <w:rPr>
          <w:noProof/>
          <w:sz w:val="22"/>
          <w:szCs w:val="22"/>
          <w:lang w:eastAsia="en-GB"/>
        </w:rPr>
        <w:t>Vice chair</w:t>
      </w:r>
      <w:r w:rsidR="00B70386">
        <w:rPr>
          <w:noProof/>
          <w:sz w:val="22"/>
          <w:szCs w:val="22"/>
          <w:lang w:eastAsia="en-GB"/>
        </w:rPr>
        <w:t>chairperson</w:t>
      </w:r>
      <w:r w:rsidR="00C55A0A" w:rsidRPr="00B70386">
        <w:rPr>
          <w:noProof/>
          <w:sz w:val="22"/>
          <w:szCs w:val="22"/>
          <w:lang w:eastAsia="en-GB"/>
        </w:rPr>
        <w:tab/>
      </w:r>
      <w:r w:rsidR="002D3A77" w:rsidRPr="00B70386">
        <w:rPr>
          <w:noProof/>
          <w:sz w:val="22"/>
          <w:szCs w:val="22"/>
          <w:lang w:eastAsia="en-GB"/>
        </w:rPr>
        <w:t>SY</w:t>
      </w:r>
      <w:r w:rsidR="00C55A0A" w:rsidRPr="00B70386">
        <w:rPr>
          <w:noProof/>
          <w:sz w:val="22"/>
          <w:szCs w:val="22"/>
          <w:lang w:eastAsia="en-GB"/>
        </w:rPr>
        <w:tab/>
      </w:r>
      <w:r w:rsidR="00C55A0A" w:rsidRPr="00B70386">
        <w:rPr>
          <w:noProof/>
          <w:sz w:val="22"/>
          <w:szCs w:val="22"/>
          <w:lang w:eastAsia="en-GB"/>
        </w:rPr>
        <w:tab/>
        <w:t>proposed</w:t>
      </w:r>
      <w:r w:rsidR="00090B21">
        <w:rPr>
          <w:noProof/>
          <w:sz w:val="22"/>
          <w:szCs w:val="22"/>
          <w:lang w:eastAsia="en-GB"/>
        </w:rPr>
        <w:t xml:space="preserve"> by RB and seconded by Celia Gibbs</w:t>
      </w:r>
    </w:p>
    <w:p w14:paraId="1AE61DE3" w14:textId="3A574C97" w:rsidR="00D87589" w:rsidRPr="00B70386" w:rsidRDefault="00D87589" w:rsidP="00B70386">
      <w:pPr>
        <w:spacing w:line="312" w:lineRule="auto"/>
        <w:rPr>
          <w:noProof/>
          <w:sz w:val="22"/>
          <w:szCs w:val="22"/>
          <w:lang w:eastAsia="en-GB"/>
        </w:rPr>
      </w:pPr>
      <w:r w:rsidRPr="00B70386">
        <w:rPr>
          <w:noProof/>
          <w:sz w:val="22"/>
          <w:szCs w:val="22"/>
          <w:lang w:eastAsia="en-GB"/>
        </w:rPr>
        <w:t>Treasurer</w:t>
      </w:r>
      <w:r w:rsidR="00C55A0A" w:rsidRPr="00B70386">
        <w:rPr>
          <w:noProof/>
          <w:sz w:val="22"/>
          <w:szCs w:val="22"/>
          <w:lang w:eastAsia="en-GB"/>
        </w:rPr>
        <w:tab/>
      </w:r>
      <w:r w:rsidR="00B70386">
        <w:rPr>
          <w:noProof/>
          <w:sz w:val="22"/>
          <w:szCs w:val="22"/>
          <w:lang w:eastAsia="en-GB"/>
        </w:rPr>
        <w:tab/>
      </w:r>
      <w:r w:rsidR="002D3A77" w:rsidRPr="00B70386">
        <w:rPr>
          <w:noProof/>
          <w:sz w:val="22"/>
          <w:szCs w:val="22"/>
          <w:lang w:eastAsia="en-GB"/>
        </w:rPr>
        <w:t>RD</w:t>
      </w:r>
      <w:r w:rsidR="00C55A0A" w:rsidRPr="00B70386">
        <w:rPr>
          <w:noProof/>
          <w:sz w:val="22"/>
          <w:szCs w:val="22"/>
          <w:lang w:eastAsia="en-GB"/>
        </w:rPr>
        <w:tab/>
      </w:r>
      <w:r w:rsidR="00C55A0A" w:rsidRPr="00B70386">
        <w:rPr>
          <w:noProof/>
          <w:sz w:val="22"/>
          <w:szCs w:val="22"/>
          <w:lang w:eastAsia="en-GB"/>
        </w:rPr>
        <w:tab/>
        <w:t>proposed</w:t>
      </w:r>
      <w:r w:rsidR="00090B21">
        <w:rPr>
          <w:noProof/>
          <w:sz w:val="22"/>
          <w:szCs w:val="22"/>
          <w:lang w:eastAsia="en-GB"/>
        </w:rPr>
        <w:t xml:space="preserve"> by JC and seconded by EC</w:t>
      </w:r>
    </w:p>
    <w:p w14:paraId="74F0998C" w14:textId="06BE9641" w:rsidR="002D3A77" w:rsidRPr="00B70386" w:rsidRDefault="00B70386" w:rsidP="00B70386">
      <w:pPr>
        <w:spacing w:line="312" w:lineRule="auto"/>
        <w:rPr>
          <w:noProof/>
          <w:sz w:val="22"/>
          <w:szCs w:val="22"/>
          <w:lang w:eastAsia="en-GB"/>
        </w:rPr>
      </w:pPr>
      <w:r>
        <w:rPr>
          <w:noProof/>
          <w:sz w:val="22"/>
          <w:szCs w:val="22"/>
          <w:lang w:eastAsia="en-GB"/>
        </w:rPr>
        <w:t xml:space="preserve">Meeting </w:t>
      </w:r>
      <w:r w:rsidR="00D87589" w:rsidRPr="00B70386">
        <w:rPr>
          <w:noProof/>
          <w:sz w:val="22"/>
          <w:szCs w:val="22"/>
          <w:lang w:eastAsia="en-GB"/>
        </w:rPr>
        <w:t>Secretary</w:t>
      </w:r>
      <w:r w:rsidR="00C55A0A" w:rsidRPr="00B70386">
        <w:rPr>
          <w:noProof/>
          <w:sz w:val="22"/>
          <w:szCs w:val="22"/>
          <w:lang w:eastAsia="en-GB"/>
        </w:rPr>
        <w:tab/>
      </w:r>
      <w:r w:rsidR="002D3A77" w:rsidRPr="00B70386">
        <w:rPr>
          <w:noProof/>
          <w:sz w:val="22"/>
          <w:szCs w:val="22"/>
          <w:lang w:eastAsia="en-GB"/>
        </w:rPr>
        <w:t>RR</w:t>
      </w:r>
      <w:r w:rsidR="002D3A77" w:rsidRPr="00B70386">
        <w:rPr>
          <w:noProof/>
          <w:sz w:val="22"/>
          <w:szCs w:val="22"/>
          <w:lang w:eastAsia="en-GB"/>
        </w:rPr>
        <w:tab/>
      </w:r>
      <w:r w:rsidR="002D3A77" w:rsidRPr="00B70386">
        <w:rPr>
          <w:noProof/>
          <w:sz w:val="22"/>
          <w:szCs w:val="22"/>
          <w:lang w:eastAsia="en-GB"/>
        </w:rPr>
        <w:tab/>
        <w:t>proposed</w:t>
      </w:r>
      <w:r w:rsidR="00090B21">
        <w:rPr>
          <w:noProof/>
          <w:sz w:val="22"/>
          <w:szCs w:val="22"/>
          <w:lang w:eastAsia="en-GB"/>
        </w:rPr>
        <w:t xml:space="preserve"> by TK and seconded by RD</w:t>
      </w:r>
    </w:p>
    <w:p w14:paraId="0903E777" w14:textId="08115D52" w:rsidR="00D87589" w:rsidRPr="00B70386" w:rsidRDefault="00090B21" w:rsidP="00B70386">
      <w:pPr>
        <w:spacing w:line="312" w:lineRule="auto"/>
        <w:rPr>
          <w:noProof/>
          <w:sz w:val="22"/>
          <w:szCs w:val="22"/>
          <w:lang w:eastAsia="en-GB"/>
        </w:rPr>
      </w:pPr>
      <w:r>
        <w:rPr>
          <w:noProof/>
          <w:sz w:val="22"/>
          <w:szCs w:val="22"/>
          <w:lang w:eastAsia="en-GB"/>
        </w:rPr>
        <w:t>General</w:t>
      </w:r>
      <w:r w:rsidR="00B70386">
        <w:rPr>
          <w:noProof/>
          <w:sz w:val="22"/>
          <w:szCs w:val="22"/>
          <w:lang w:eastAsia="en-GB"/>
        </w:rPr>
        <w:t xml:space="preserve"> Secretary</w:t>
      </w:r>
      <w:r w:rsidR="002D3A77" w:rsidRPr="00B70386">
        <w:rPr>
          <w:noProof/>
          <w:sz w:val="22"/>
          <w:szCs w:val="22"/>
          <w:lang w:eastAsia="en-GB"/>
        </w:rPr>
        <w:tab/>
        <w:t>JBu</w:t>
      </w:r>
      <w:r w:rsidR="00C55A0A" w:rsidRPr="00B70386">
        <w:rPr>
          <w:noProof/>
          <w:sz w:val="22"/>
          <w:szCs w:val="22"/>
          <w:lang w:eastAsia="en-GB"/>
        </w:rPr>
        <w:tab/>
      </w:r>
      <w:r w:rsidR="00C55A0A" w:rsidRPr="00B70386">
        <w:rPr>
          <w:noProof/>
          <w:sz w:val="22"/>
          <w:szCs w:val="22"/>
          <w:lang w:eastAsia="en-GB"/>
        </w:rPr>
        <w:tab/>
        <w:t>proposed</w:t>
      </w:r>
      <w:r>
        <w:rPr>
          <w:noProof/>
          <w:sz w:val="22"/>
          <w:szCs w:val="22"/>
          <w:lang w:eastAsia="en-GB"/>
        </w:rPr>
        <w:t xml:space="preserve"> by RD and seconded by SY</w:t>
      </w:r>
    </w:p>
    <w:p w14:paraId="4986D565" w14:textId="289D315C" w:rsidR="00D87589" w:rsidRPr="00B70386" w:rsidRDefault="00D87589" w:rsidP="002D3A77">
      <w:pPr>
        <w:spacing w:line="312" w:lineRule="auto"/>
        <w:rPr>
          <w:noProof/>
          <w:sz w:val="22"/>
          <w:szCs w:val="22"/>
          <w:lang w:eastAsia="en-GB"/>
        </w:rPr>
      </w:pPr>
    </w:p>
    <w:p w14:paraId="20E3B0E8" w14:textId="3DDF6C85" w:rsidR="007A7B7D" w:rsidRPr="00090B21" w:rsidRDefault="007A7B7D" w:rsidP="00090B21">
      <w:pPr>
        <w:spacing w:line="312" w:lineRule="auto"/>
        <w:rPr>
          <w:noProof/>
          <w:sz w:val="22"/>
          <w:szCs w:val="22"/>
          <w:lang w:eastAsia="en-GB"/>
        </w:rPr>
      </w:pPr>
      <w:r w:rsidRPr="00090B21">
        <w:rPr>
          <w:noProof/>
          <w:sz w:val="22"/>
          <w:szCs w:val="22"/>
          <w:lang w:eastAsia="en-GB"/>
        </w:rPr>
        <w:t>Presentations</w:t>
      </w:r>
      <w:r w:rsidR="00090B21">
        <w:rPr>
          <w:noProof/>
          <w:sz w:val="22"/>
          <w:szCs w:val="22"/>
          <w:lang w:eastAsia="en-GB"/>
        </w:rPr>
        <w:t xml:space="preserve"> delivered by several trustees as outlined below</w:t>
      </w:r>
    </w:p>
    <w:p w14:paraId="64B7E10A" w14:textId="263F3753" w:rsidR="007A7B7D" w:rsidRPr="00090B21" w:rsidRDefault="007A7B7D" w:rsidP="00090B21">
      <w:pPr>
        <w:pStyle w:val="ListParagraph"/>
        <w:numPr>
          <w:ilvl w:val="0"/>
          <w:numId w:val="13"/>
        </w:numPr>
        <w:spacing w:line="312" w:lineRule="auto"/>
        <w:rPr>
          <w:noProof/>
          <w:sz w:val="22"/>
          <w:szCs w:val="22"/>
          <w:lang w:eastAsia="en-GB"/>
        </w:rPr>
      </w:pPr>
      <w:r w:rsidRPr="00090B21">
        <w:rPr>
          <w:noProof/>
          <w:sz w:val="22"/>
          <w:szCs w:val="22"/>
          <w:lang w:eastAsia="en-GB"/>
        </w:rPr>
        <w:t>Nursing School</w:t>
      </w:r>
    </w:p>
    <w:p w14:paraId="5E42350C" w14:textId="10E57BBE" w:rsidR="007A7B7D" w:rsidRPr="00090B21" w:rsidRDefault="007A7B7D" w:rsidP="00090B21">
      <w:pPr>
        <w:pStyle w:val="ListParagraph"/>
        <w:numPr>
          <w:ilvl w:val="0"/>
          <w:numId w:val="13"/>
        </w:numPr>
        <w:spacing w:line="312" w:lineRule="auto"/>
        <w:rPr>
          <w:noProof/>
          <w:sz w:val="22"/>
          <w:szCs w:val="22"/>
          <w:lang w:eastAsia="en-GB"/>
        </w:rPr>
      </w:pPr>
      <w:r w:rsidRPr="00090B21">
        <w:rPr>
          <w:noProof/>
          <w:sz w:val="22"/>
          <w:szCs w:val="22"/>
          <w:lang w:eastAsia="en-GB"/>
        </w:rPr>
        <w:t>Mortuary</w:t>
      </w:r>
    </w:p>
    <w:p w14:paraId="555D64E8" w14:textId="31D5A4A3" w:rsidR="007A7B7D" w:rsidRPr="00090B21" w:rsidRDefault="007A7B7D" w:rsidP="00090B21">
      <w:pPr>
        <w:pStyle w:val="ListParagraph"/>
        <w:numPr>
          <w:ilvl w:val="0"/>
          <w:numId w:val="13"/>
        </w:numPr>
        <w:spacing w:line="312" w:lineRule="auto"/>
        <w:rPr>
          <w:noProof/>
          <w:sz w:val="22"/>
          <w:szCs w:val="22"/>
          <w:lang w:eastAsia="en-GB"/>
        </w:rPr>
      </w:pPr>
      <w:r w:rsidRPr="00090B21">
        <w:rPr>
          <w:noProof/>
          <w:sz w:val="22"/>
          <w:szCs w:val="22"/>
          <w:lang w:eastAsia="en-GB"/>
        </w:rPr>
        <w:t>Fundraising</w:t>
      </w:r>
    </w:p>
    <w:p w14:paraId="3C8862CB" w14:textId="0050ABDF" w:rsidR="007A7B7D" w:rsidRPr="00090B21" w:rsidRDefault="007A7B7D" w:rsidP="00090B21">
      <w:pPr>
        <w:spacing w:line="312" w:lineRule="auto"/>
        <w:rPr>
          <w:noProof/>
          <w:sz w:val="22"/>
          <w:szCs w:val="22"/>
          <w:lang w:eastAsia="en-GB"/>
        </w:rPr>
      </w:pPr>
      <w:r w:rsidRPr="00090B21">
        <w:rPr>
          <w:noProof/>
          <w:sz w:val="22"/>
          <w:szCs w:val="22"/>
          <w:lang w:eastAsia="en-GB"/>
        </w:rPr>
        <w:t xml:space="preserve">Questions and </w:t>
      </w:r>
      <w:r w:rsidR="00090B21">
        <w:rPr>
          <w:noProof/>
          <w:sz w:val="22"/>
          <w:szCs w:val="22"/>
          <w:lang w:eastAsia="en-GB"/>
        </w:rPr>
        <w:t xml:space="preserve">positive general </w:t>
      </w:r>
      <w:r w:rsidRPr="00090B21">
        <w:rPr>
          <w:noProof/>
          <w:sz w:val="22"/>
          <w:szCs w:val="22"/>
          <w:lang w:eastAsia="en-GB"/>
        </w:rPr>
        <w:t>discussion</w:t>
      </w:r>
      <w:r w:rsidR="00090B21">
        <w:rPr>
          <w:noProof/>
          <w:sz w:val="22"/>
          <w:szCs w:val="22"/>
          <w:lang w:eastAsia="en-GB"/>
        </w:rPr>
        <w:t>. A huge thanks to all for the generous donations and fundraising throughout the year.</w:t>
      </w:r>
    </w:p>
    <w:p w14:paraId="6380CD01" w14:textId="39FF70EE" w:rsidR="00BB7B35" w:rsidRPr="00B70386" w:rsidRDefault="00BB7B35" w:rsidP="007A7B7D">
      <w:pPr>
        <w:rPr>
          <w:sz w:val="22"/>
          <w:szCs w:val="22"/>
        </w:rPr>
      </w:pPr>
    </w:p>
    <w:p w14:paraId="433F60BA" w14:textId="0E236DD9" w:rsidR="007A7B7D" w:rsidRDefault="007A7B7D" w:rsidP="007A7B7D">
      <w:pPr>
        <w:rPr>
          <w:sz w:val="22"/>
          <w:szCs w:val="22"/>
        </w:rPr>
      </w:pPr>
      <w:r w:rsidRPr="00B70386">
        <w:rPr>
          <w:sz w:val="22"/>
          <w:szCs w:val="22"/>
        </w:rPr>
        <w:t xml:space="preserve">Date for Diary – Next </w:t>
      </w:r>
      <w:r w:rsidR="00E55B71" w:rsidRPr="00B70386">
        <w:rPr>
          <w:sz w:val="22"/>
          <w:szCs w:val="22"/>
        </w:rPr>
        <w:t xml:space="preserve">year’s </w:t>
      </w:r>
      <w:r w:rsidRPr="00B70386">
        <w:rPr>
          <w:sz w:val="22"/>
          <w:szCs w:val="22"/>
        </w:rPr>
        <w:t xml:space="preserve">AGM </w:t>
      </w:r>
      <w:r w:rsidR="00E55B71" w:rsidRPr="00B70386">
        <w:rPr>
          <w:sz w:val="22"/>
          <w:szCs w:val="22"/>
        </w:rPr>
        <w:t xml:space="preserve">will be </w:t>
      </w:r>
      <w:r w:rsidRPr="00B70386">
        <w:rPr>
          <w:sz w:val="22"/>
          <w:szCs w:val="22"/>
        </w:rPr>
        <w:t>on Saturday 25</w:t>
      </w:r>
      <w:r w:rsidRPr="00B70386">
        <w:rPr>
          <w:sz w:val="22"/>
          <w:szCs w:val="22"/>
          <w:vertAlign w:val="superscript"/>
        </w:rPr>
        <w:t>th</w:t>
      </w:r>
      <w:r w:rsidRPr="00B70386">
        <w:rPr>
          <w:sz w:val="22"/>
          <w:szCs w:val="22"/>
        </w:rPr>
        <w:t xml:space="preserve"> November 2023</w:t>
      </w:r>
    </w:p>
    <w:p w14:paraId="79182586" w14:textId="77777777" w:rsidR="00090B21" w:rsidRDefault="00090B21" w:rsidP="007A7B7D">
      <w:pPr>
        <w:rPr>
          <w:sz w:val="22"/>
          <w:szCs w:val="22"/>
        </w:rPr>
      </w:pPr>
    </w:p>
    <w:p w14:paraId="1F848215" w14:textId="77777777" w:rsidR="00090B21" w:rsidRPr="00090B21" w:rsidRDefault="00090B21" w:rsidP="00090B21">
      <w:pPr>
        <w:spacing w:after="160" w:line="259" w:lineRule="auto"/>
        <w:jc w:val="center"/>
        <w:rPr>
          <w:rFonts w:ascii="Arial" w:eastAsia="Calibri" w:hAnsi="Arial" w:cs="Arial"/>
          <w:sz w:val="22"/>
          <w:szCs w:val="22"/>
        </w:rPr>
      </w:pPr>
      <w:r w:rsidRPr="00090B21">
        <w:rPr>
          <w:rFonts w:ascii="Arial" w:eastAsia="Calibri" w:hAnsi="Arial" w:cs="Arial"/>
          <w:sz w:val="22"/>
          <w:szCs w:val="22"/>
        </w:rPr>
        <w:t xml:space="preserve">Friends of Nixon   </w:t>
      </w:r>
      <w:r w:rsidRPr="00090B21">
        <w:rPr>
          <w:rFonts w:ascii="Arial" w:eastAsia="Calibri" w:hAnsi="Arial" w:cs="Arial"/>
          <w:noProof/>
          <w:sz w:val="22"/>
          <w:szCs w:val="22"/>
          <w:lang w:eastAsia="en-GB"/>
        </w:rPr>
        <w:drawing>
          <wp:inline distT="0" distB="0" distL="0" distR="0" wp14:anchorId="06CEE22B" wp14:editId="49C73B0D">
            <wp:extent cx="2181225" cy="1059153"/>
            <wp:effectExtent l="0" t="0" r="0" b="8255"/>
            <wp:docPr id="792197895" name="Picture 792197895" descr="A logo for a hospit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197895" name="Picture 792197895" descr="A logo for a hospital&#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8002" cy="1067300"/>
                    </a:xfrm>
                    <a:prstGeom prst="rect">
                      <a:avLst/>
                    </a:prstGeom>
                    <a:noFill/>
                    <a:ln>
                      <a:noFill/>
                    </a:ln>
                  </pic:spPr>
                </pic:pic>
              </a:graphicData>
            </a:graphic>
          </wp:inline>
        </w:drawing>
      </w:r>
      <w:r w:rsidRPr="00090B21">
        <w:rPr>
          <w:rFonts w:ascii="Arial" w:eastAsia="Calibri" w:hAnsi="Arial" w:cs="Arial"/>
          <w:sz w:val="22"/>
          <w:szCs w:val="22"/>
        </w:rPr>
        <w:t xml:space="preserve"> Charity no. 1145455</w:t>
      </w:r>
    </w:p>
    <w:p w14:paraId="397F20AB" w14:textId="77777777" w:rsidR="00090B21" w:rsidRPr="00090B21" w:rsidRDefault="00090B21" w:rsidP="00090B21">
      <w:pPr>
        <w:spacing w:after="160" w:line="259" w:lineRule="auto"/>
        <w:jc w:val="center"/>
        <w:rPr>
          <w:rFonts w:ascii="Arial" w:eastAsia="Calibri" w:hAnsi="Arial" w:cs="Arial"/>
          <w:sz w:val="22"/>
          <w:szCs w:val="22"/>
        </w:rPr>
      </w:pPr>
      <w:hyperlink r:id="rId8" w:history="1">
        <w:r w:rsidRPr="00090B21">
          <w:rPr>
            <w:rFonts w:ascii="Arial" w:eastAsia="SimSun" w:hAnsi="Arial" w:cs="Arial"/>
            <w:color w:val="0563C1"/>
            <w:sz w:val="22"/>
            <w:szCs w:val="22"/>
            <w:u w:val="single"/>
          </w:rPr>
          <w:t>www.friendsofnixon.org</w:t>
        </w:r>
      </w:hyperlink>
    </w:p>
    <w:p w14:paraId="5D150D12" w14:textId="77777777" w:rsidR="00090B21" w:rsidRPr="00090B21" w:rsidRDefault="00090B21" w:rsidP="00090B21">
      <w:pPr>
        <w:spacing w:after="160" w:line="259" w:lineRule="auto"/>
        <w:ind w:left="2880"/>
        <w:rPr>
          <w:rFonts w:ascii="Arial" w:eastAsia="Calibri" w:hAnsi="Arial" w:cs="Arial"/>
          <w:b/>
          <w:bCs/>
          <w:sz w:val="22"/>
          <w:szCs w:val="22"/>
        </w:rPr>
      </w:pPr>
      <w:r w:rsidRPr="00090B21">
        <w:rPr>
          <w:rFonts w:ascii="Arial" w:eastAsia="Calibri" w:hAnsi="Arial" w:cs="Arial"/>
          <w:b/>
          <w:bCs/>
          <w:sz w:val="22"/>
          <w:szCs w:val="22"/>
        </w:rPr>
        <w:t xml:space="preserve">             ELEVENTH ANNUAL REPORT</w:t>
      </w:r>
      <w:r w:rsidRPr="00090B21">
        <w:rPr>
          <w:rFonts w:ascii="Arial" w:eastAsia="Calibri" w:hAnsi="Arial" w:cs="Arial"/>
          <w:sz w:val="22"/>
          <w:szCs w:val="22"/>
        </w:rPr>
        <w:tab/>
      </w:r>
      <w:r w:rsidRPr="00090B21">
        <w:rPr>
          <w:rFonts w:ascii="Arial" w:eastAsia="Calibri" w:hAnsi="Arial" w:cs="Arial"/>
          <w:sz w:val="22"/>
          <w:szCs w:val="22"/>
        </w:rPr>
        <w:tab/>
        <w:t>November 2022</w:t>
      </w:r>
    </w:p>
    <w:p w14:paraId="0BA35A49" w14:textId="77777777" w:rsidR="00090B21" w:rsidRPr="00090B21" w:rsidRDefault="00090B21" w:rsidP="00090B21">
      <w:pPr>
        <w:spacing w:after="160" w:line="259" w:lineRule="auto"/>
        <w:rPr>
          <w:rFonts w:ascii="Calibri" w:eastAsia="Calibri" w:hAnsi="Calibri" w:cs="Times New Roman"/>
          <w:i/>
          <w:iCs/>
          <w:sz w:val="21"/>
          <w:szCs w:val="21"/>
        </w:rPr>
      </w:pPr>
      <w:r w:rsidRPr="00090B21">
        <w:rPr>
          <w:rFonts w:ascii="Calibri" w:eastAsia="Calibri" w:hAnsi="Calibri" w:cs="Times New Roman"/>
          <w:i/>
          <w:iCs/>
          <w:sz w:val="21"/>
          <w:szCs w:val="21"/>
        </w:rPr>
        <w:t>Introduction</w:t>
      </w:r>
    </w:p>
    <w:p w14:paraId="14CB67D5" w14:textId="77777777" w:rsidR="00090B21" w:rsidRPr="00090B21" w:rsidRDefault="00090B21" w:rsidP="00090B21">
      <w:pPr>
        <w:spacing w:after="160" w:line="259" w:lineRule="auto"/>
        <w:rPr>
          <w:rFonts w:ascii="Calibri" w:eastAsia="Calibri" w:hAnsi="Calibri" w:cs="Times New Roman"/>
          <w:sz w:val="21"/>
          <w:szCs w:val="21"/>
        </w:rPr>
      </w:pPr>
      <w:r w:rsidRPr="00090B21">
        <w:rPr>
          <w:rFonts w:ascii="Calibri" w:eastAsia="Calibri" w:hAnsi="Calibri" w:cs="Times New Roman"/>
          <w:sz w:val="21"/>
          <w:szCs w:val="21"/>
        </w:rPr>
        <w:t xml:space="preserve">The past year has seen our Trust continue its support of the Nixon Memorial Hospital in </w:t>
      </w:r>
      <w:proofErr w:type="spellStart"/>
      <w:r w:rsidRPr="00090B21">
        <w:rPr>
          <w:rFonts w:ascii="Calibri" w:eastAsia="Calibri" w:hAnsi="Calibri" w:cs="Times New Roman"/>
          <w:sz w:val="21"/>
          <w:szCs w:val="21"/>
        </w:rPr>
        <w:t>Segbwema</w:t>
      </w:r>
      <w:proofErr w:type="spellEnd"/>
      <w:r w:rsidRPr="00090B21">
        <w:rPr>
          <w:rFonts w:ascii="Calibri" w:eastAsia="Calibri" w:hAnsi="Calibri" w:cs="Times New Roman"/>
          <w:sz w:val="21"/>
          <w:szCs w:val="21"/>
        </w:rPr>
        <w:t xml:space="preserve">, Sierra Leone. Through responding to hospital led requests and locally identified needs, we continue to enact our aims of improving healthcare provision for the community in </w:t>
      </w:r>
      <w:proofErr w:type="spellStart"/>
      <w:r w:rsidRPr="00090B21">
        <w:rPr>
          <w:rFonts w:ascii="Calibri" w:eastAsia="Calibri" w:hAnsi="Calibri" w:cs="Times New Roman"/>
          <w:sz w:val="21"/>
          <w:szCs w:val="21"/>
        </w:rPr>
        <w:t>Segbwema</w:t>
      </w:r>
      <w:proofErr w:type="spellEnd"/>
      <w:r w:rsidRPr="00090B21">
        <w:rPr>
          <w:rFonts w:ascii="Calibri" w:eastAsia="Calibri" w:hAnsi="Calibri" w:cs="Times New Roman"/>
          <w:sz w:val="21"/>
          <w:szCs w:val="21"/>
        </w:rPr>
        <w:t xml:space="preserve"> and its surrounds through effective partnership activity. </w:t>
      </w:r>
    </w:p>
    <w:p w14:paraId="5A5B0A87" w14:textId="77777777" w:rsidR="00090B21" w:rsidRPr="00090B21" w:rsidRDefault="00090B21" w:rsidP="00090B21">
      <w:pPr>
        <w:spacing w:after="160" w:line="259" w:lineRule="auto"/>
        <w:rPr>
          <w:rFonts w:ascii="Calibri" w:eastAsia="Calibri" w:hAnsi="Calibri" w:cs="Times New Roman"/>
          <w:sz w:val="21"/>
          <w:szCs w:val="21"/>
        </w:rPr>
      </w:pPr>
      <w:r w:rsidRPr="00090B21">
        <w:rPr>
          <w:rFonts w:ascii="Calibri" w:eastAsia="Calibri" w:hAnsi="Calibri" w:cs="Times New Roman"/>
          <w:sz w:val="21"/>
          <w:szCs w:val="21"/>
        </w:rPr>
        <w:t xml:space="preserve">The Trust has successfully built an effective working relationship with a new senior administrative team appointed by the hospital board to lead the hospital through the next stages of its development. The ability for our small Trust to provide continuity of support in the context of evolving challenges at the hospital is testament to the longevity and clarity in our focussed support of specific health related projects. </w:t>
      </w:r>
      <w:proofErr w:type="gramStart"/>
      <w:r w:rsidRPr="00090B21">
        <w:rPr>
          <w:rFonts w:ascii="Calibri" w:eastAsia="Calibri" w:hAnsi="Calibri" w:cs="Times New Roman"/>
          <w:sz w:val="21"/>
          <w:szCs w:val="21"/>
        </w:rPr>
        <w:t>Particular acknowledgement</w:t>
      </w:r>
      <w:proofErr w:type="gramEnd"/>
      <w:r w:rsidRPr="00090B21">
        <w:rPr>
          <w:rFonts w:ascii="Calibri" w:eastAsia="Calibri" w:hAnsi="Calibri" w:cs="Times New Roman"/>
          <w:sz w:val="21"/>
          <w:szCs w:val="21"/>
        </w:rPr>
        <w:t xml:space="preserve"> must be given to the hospital’s new Administrator, Augustine </w:t>
      </w:r>
      <w:proofErr w:type="spellStart"/>
      <w:r w:rsidRPr="00090B21">
        <w:rPr>
          <w:rFonts w:ascii="Calibri" w:eastAsia="Calibri" w:hAnsi="Calibri" w:cs="Times New Roman"/>
          <w:sz w:val="21"/>
          <w:szCs w:val="21"/>
        </w:rPr>
        <w:t>Iscandari</w:t>
      </w:r>
      <w:proofErr w:type="spellEnd"/>
      <w:r w:rsidRPr="00090B21">
        <w:rPr>
          <w:rFonts w:ascii="Calibri" w:eastAsia="Calibri" w:hAnsi="Calibri" w:cs="Times New Roman"/>
          <w:sz w:val="21"/>
          <w:szCs w:val="21"/>
        </w:rPr>
        <w:t xml:space="preserve">, for his strategic vision and meticulous accountability. </w:t>
      </w:r>
    </w:p>
    <w:p w14:paraId="71AFC710" w14:textId="77777777" w:rsidR="00090B21" w:rsidRPr="00090B21" w:rsidRDefault="00090B21" w:rsidP="00090B21">
      <w:pPr>
        <w:spacing w:after="160" w:line="259" w:lineRule="auto"/>
        <w:rPr>
          <w:rFonts w:ascii="Calibri" w:eastAsia="Calibri" w:hAnsi="Calibri" w:cs="Times New Roman"/>
          <w:i/>
          <w:iCs/>
          <w:sz w:val="21"/>
          <w:szCs w:val="21"/>
        </w:rPr>
      </w:pPr>
      <w:r w:rsidRPr="00090B21">
        <w:rPr>
          <w:rFonts w:ascii="Calibri" w:eastAsia="Calibri" w:hAnsi="Calibri" w:cs="Times New Roman"/>
          <w:i/>
          <w:iCs/>
          <w:sz w:val="21"/>
          <w:szCs w:val="21"/>
        </w:rPr>
        <w:t>Trustees</w:t>
      </w:r>
    </w:p>
    <w:p w14:paraId="7F74B1D6" w14:textId="77777777" w:rsidR="00090B21" w:rsidRPr="00090B21" w:rsidRDefault="00090B21" w:rsidP="00090B21">
      <w:pPr>
        <w:spacing w:after="160" w:line="259" w:lineRule="auto"/>
        <w:rPr>
          <w:rFonts w:ascii="Calibri" w:eastAsia="Calibri" w:hAnsi="Calibri" w:cs="Times New Roman"/>
          <w:sz w:val="21"/>
          <w:szCs w:val="21"/>
        </w:rPr>
      </w:pPr>
      <w:r w:rsidRPr="00090B21">
        <w:rPr>
          <w:rFonts w:ascii="Calibri" w:eastAsia="Calibri" w:hAnsi="Calibri" w:cs="Times New Roman"/>
          <w:sz w:val="21"/>
          <w:szCs w:val="21"/>
        </w:rPr>
        <w:t>The make-up of Trustees had remained stable. We have met regularly, both virtually and in person, throughout the year to administer the work of the charity, review applications for support and provide governance and monitoring of ongoing projects. We continue to seek external advice as needed and have used a combination of in-country contractors and international suppliers where appropriate to ensure the necessary equipment and infrastructure requirements for projects are met.</w:t>
      </w:r>
    </w:p>
    <w:p w14:paraId="3AD756DA" w14:textId="77777777" w:rsidR="00090B21" w:rsidRPr="00090B21" w:rsidRDefault="00090B21" w:rsidP="00090B21">
      <w:pPr>
        <w:spacing w:after="160" w:line="259" w:lineRule="auto"/>
        <w:rPr>
          <w:rFonts w:ascii="Calibri" w:eastAsia="Calibri" w:hAnsi="Calibri" w:cs="Times New Roman"/>
          <w:sz w:val="21"/>
          <w:szCs w:val="21"/>
        </w:rPr>
      </w:pPr>
      <w:r w:rsidRPr="00090B21">
        <w:rPr>
          <w:rFonts w:ascii="Calibri" w:eastAsia="Calibri" w:hAnsi="Calibri" w:cs="Times New Roman"/>
          <w:sz w:val="21"/>
          <w:szCs w:val="21"/>
        </w:rPr>
        <w:t xml:space="preserve">A particular vote of thanks is owed to Dr Thomas Kenny who is stepping down as Secretary to the Trust at the end of year. Tom will remain as a </w:t>
      </w:r>
      <w:proofErr w:type="gramStart"/>
      <w:r w:rsidRPr="00090B21">
        <w:rPr>
          <w:rFonts w:ascii="Calibri" w:eastAsia="Calibri" w:hAnsi="Calibri" w:cs="Times New Roman"/>
          <w:sz w:val="21"/>
          <w:szCs w:val="21"/>
        </w:rPr>
        <w:t>Trustee</w:t>
      </w:r>
      <w:proofErr w:type="gramEnd"/>
      <w:r w:rsidRPr="00090B21">
        <w:rPr>
          <w:rFonts w:ascii="Calibri" w:eastAsia="Calibri" w:hAnsi="Calibri" w:cs="Times New Roman"/>
          <w:sz w:val="21"/>
          <w:szCs w:val="21"/>
        </w:rPr>
        <w:t xml:space="preserve"> but we are immensely grateful that, following a role as a volunteer doctor at Nixon several years ago, he has continued to offer invaluable support to the hospital via his work as Secretary.</w:t>
      </w:r>
    </w:p>
    <w:p w14:paraId="722BC9A0" w14:textId="77777777" w:rsidR="00090B21" w:rsidRPr="00090B21" w:rsidRDefault="00090B21" w:rsidP="00090B21">
      <w:pPr>
        <w:spacing w:after="160" w:line="259" w:lineRule="auto"/>
        <w:rPr>
          <w:rFonts w:ascii="Calibri" w:eastAsia="Calibri" w:hAnsi="Calibri" w:cs="Times New Roman"/>
          <w:i/>
          <w:iCs/>
          <w:sz w:val="21"/>
          <w:szCs w:val="21"/>
        </w:rPr>
      </w:pPr>
      <w:r w:rsidRPr="00090B21">
        <w:rPr>
          <w:rFonts w:ascii="Calibri" w:eastAsia="Calibri" w:hAnsi="Calibri" w:cs="Times New Roman"/>
          <w:i/>
          <w:iCs/>
          <w:sz w:val="21"/>
          <w:szCs w:val="21"/>
        </w:rPr>
        <w:t>Fundraising</w:t>
      </w:r>
    </w:p>
    <w:p w14:paraId="14E2F690" w14:textId="77777777" w:rsidR="00090B21" w:rsidRPr="00090B21" w:rsidRDefault="00090B21" w:rsidP="00090B21">
      <w:pPr>
        <w:spacing w:after="160" w:line="259" w:lineRule="auto"/>
        <w:rPr>
          <w:rFonts w:ascii="Calibri" w:eastAsia="Calibri" w:hAnsi="Calibri" w:cs="Times New Roman"/>
          <w:sz w:val="21"/>
          <w:szCs w:val="21"/>
        </w:rPr>
      </w:pPr>
      <w:r w:rsidRPr="00090B21">
        <w:rPr>
          <w:rFonts w:ascii="Calibri" w:eastAsia="Calibri" w:hAnsi="Calibri" w:cs="Times New Roman"/>
          <w:sz w:val="21"/>
          <w:szCs w:val="21"/>
        </w:rPr>
        <w:t xml:space="preserve">Despite having a notable drop in income during the last financial year, our existing reserves and the sustained support from generous individuals and groups have made it possible for us to continue to respond positively to the hospitals request for significant support, including two large scale projects. </w:t>
      </w:r>
    </w:p>
    <w:p w14:paraId="6219BA77" w14:textId="77777777" w:rsidR="00090B21" w:rsidRPr="00090B21" w:rsidRDefault="00090B21" w:rsidP="00090B21">
      <w:pPr>
        <w:spacing w:after="160" w:line="259" w:lineRule="auto"/>
        <w:rPr>
          <w:rFonts w:ascii="Calibri" w:eastAsia="Calibri" w:hAnsi="Calibri" w:cs="Times New Roman"/>
          <w:sz w:val="21"/>
          <w:szCs w:val="21"/>
        </w:rPr>
      </w:pPr>
      <w:r w:rsidRPr="00090B21">
        <w:rPr>
          <w:rFonts w:ascii="Calibri" w:eastAsia="Calibri" w:hAnsi="Calibri" w:cs="Times New Roman"/>
          <w:sz w:val="21"/>
          <w:szCs w:val="21"/>
        </w:rPr>
        <w:t xml:space="preserve">We wish to pay </w:t>
      </w:r>
      <w:proofErr w:type="gramStart"/>
      <w:r w:rsidRPr="00090B21">
        <w:rPr>
          <w:rFonts w:ascii="Calibri" w:eastAsia="Calibri" w:hAnsi="Calibri" w:cs="Times New Roman"/>
          <w:sz w:val="21"/>
          <w:szCs w:val="21"/>
        </w:rPr>
        <w:t>particular respect</w:t>
      </w:r>
      <w:proofErr w:type="gramEnd"/>
      <w:r w:rsidRPr="00090B21">
        <w:rPr>
          <w:rFonts w:ascii="Calibri" w:eastAsia="Calibri" w:hAnsi="Calibri" w:cs="Times New Roman"/>
          <w:sz w:val="21"/>
          <w:szCs w:val="21"/>
        </w:rPr>
        <w:t xml:space="preserve"> to friends of the Trust, Betty </w:t>
      </w:r>
      <w:proofErr w:type="spellStart"/>
      <w:r w:rsidRPr="00090B21">
        <w:rPr>
          <w:rFonts w:ascii="Calibri" w:eastAsia="Calibri" w:hAnsi="Calibri" w:cs="Times New Roman"/>
          <w:sz w:val="21"/>
          <w:szCs w:val="21"/>
        </w:rPr>
        <w:t>Treinnick</w:t>
      </w:r>
      <w:proofErr w:type="spellEnd"/>
      <w:r w:rsidRPr="00090B21">
        <w:rPr>
          <w:rFonts w:ascii="Calibri" w:eastAsia="Calibri" w:hAnsi="Calibri" w:cs="Times New Roman"/>
          <w:sz w:val="21"/>
          <w:szCs w:val="21"/>
        </w:rPr>
        <w:t xml:space="preserve"> and JE </w:t>
      </w:r>
      <w:proofErr w:type="spellStart"/>
      <w:r w:rsidRPr="00090B21">
        <w:rPr>
          <w:rFonts w:ascii="Calibri" w:eastAsia="Calibri" w:hAnsi="Calibri" w:cs="Times New Roman"/>
          <w:sz w:val="21"/>
          <w:szCs w:val="21"/>
        </w:rPr>
        <w:t>Sergent</w:t>
      </w:r>
      <w:proofErr w:type="spellEnd"/>
      <w:r w:rsidRPr="00090B21">
        <w:rPr>
          <w:rFonts w:ascii="Calibri" w:eastAsia="Calibri" w:hAnsi="Calibri" w:cs="Times New Roman"/>
          <w:sz w:val="21"/>
          <w:szCs w:val="21"/>
        </w:rPr>
        <w:t xml:space="preserve"> who after their passing chose to remember the hospital through legacy donations to the charity. We also remain incredibly grateful for the ongoing major support from our central donors the Stamford Methodist Church, whose continued fundraising efforts are greatly appreciated. Very significant ongoing support from the Gibbs Trust and Linda Wilson is also kindly acknowledged. We extend our heartfelt thanks to the unsung heroes of </w:t>
      </w:r>
      <w:proofErr w:type="gramStart"/>
      <w:r w:rsidRPr="00090B21">
        <w:rPr>
          <w:rFonts w:ascii="Calibri" w:eastAsia="Calibri" w:hAnsi="Calibri" w:cs="Times New Roman"/>
          <w:sz w:val="21"/>
          <w:szCs w:val="21"/>
        </w:rPr>
        <w:t>fundraising;</w:t>
      </w:r>
      <w:proofErr w:type="gramEnd"/>
      <w:r w:rsidRPr="00090B21">
        <w:rPr>
          <w:rFonts w:ascii="Calibri" w:eastAsia="Calibri" w:hAnsi="Calibri" w:cs="Times New Roman"/>
          <w:sz w:val="21"/>
          <w:szCs w:val="21"/>
        </w:rPr>
        <w:t xml:space="preserve"> from the organisers of the Stamford Dog Show, to endurance marathon runners and newsletter creators. </w:t>
      </w:r>
    </w:p>
    <w:p w14:paraId="1013645D" w14:textId="77777777" w:rsidR="00090B21" w:rsidRPr="00090B21" w:rsidRDefault="00090B21" w:rsidP="00090B21">
      <w:pPr>
        <w:spacing w:after="160" w:line="259" w:lineRule="auto"/>
        <w:rPr>
          <w:rFonts w:ascii="Calibri" w:eastAsia="Calibri" w:hAnsi="Calibri" w:cs="Times New Roman"/>
          <w:sz w:val="21"/>
          <w:szCs w:val="21"/>
        </w:rPr>
      </w:pPr>
      <w:r w:rsidRPr="00090B21">
        <w:rPr>
          <w:rFonts w:ascii="Calibri" w:eastAsia="Calibri" w:hAnsi="Calibri" w:cs="Times New Roman"/>
          <w:sz w:val="21"/>
          <w:szCs w:val="21"/>
        </w:rPr>
        <w:t xml:space="preserve">We are aware that as a Trust our fundraising efforts will require additional input over the next financial year </w:t>
      </w:r>
      <w:proofErr w:type="gramStart"/>
      <w:r w:rsidRPr="00090B21">
        <w:rPr>
          <w:rFonts w:ascii="Calibri" w:eastAsia="Calibri" w:hAnsi="Calibri" w:cs="Times New Roman"/>
          <w:sz w:val="21"/>
          <w:szCs w:val="21"/>
        </w:rPr>
        <w:t>in order for</w:t>
      </w:r>
      <w:proofErr w:type="gramEnd"/>
      <w:r w:rsidRPr="00090B21">
        <w:rPr>
          <w:rFonts w:ascii="Calibri" w:eastAsia="Calibri" w:hAnsi="Calibri" w:cs="Times New Roman"/>
          <w:sz w:val="21"/>
          <w:szCs w:val="21"/>
        </w:rPr>
        <w:t xml:space="preserve"> us to maintain current levels of support and are exploring strategies for this. </w:t>
      </w:r>
    </w:p>
    <w:p w14:paraId="52FE044C" w14:textId="77777777" w:rsidR="00090B21" w:rsidRPr="00090B21" w:rsidRDefault="00090B21" w:rsidP="00090B21">
      <w:pPr>
        <w:spacing w:after="160" w:line="259" w:lineRule="auto"/>
        <w:rPr>
          <w:rFonts w:ascii="Calibri" w:eastAsia="Calibri" w:hAnsi="Calibri" w:cs="Times New Roman"/>
          <w:i/>
          <w:iCs/>
          <w:sz w:val="21"/>
          <w:szCs w:val="21"/>
        </w:rPr>
      </w:pPr>
      <w:r w:rsidRPr="00090B21">
        <w:rPr>
          <w:rFonts w:ascii="Calibri" w:eastAsia="Calibri" w:hAnsi="Calibri" w:cs="Times New Roman"/>
          <w:i/>
          <w:iCs/>
          <w:sz w:val="21"/>
          <w:szCs w:val="21"/>
        </w:rPr>
        <w:t>Charitable Activity</w:t>
      </w:r>
    </w:p>
    <w:p w14:paraId="75F7C082" w14:textId="77777777" w:rsidR="00090B21" w:rsidRPr="00090B21" w:rsidRDefault="00090B21" w:rsidP="00090B21">
      <w:pPr>
        <w:spacing w:after="160" w:line="259" w:lineRule="auto"/>
        <w:rPr>
          <w:rFonts w:ascii="Calibri" w:eastAsia="Calibri" w:hAnsi="Calibri" w:cs="Times New Roman"/>
          <w:sz w:val="21"/>
          <w:szCs w:val="21"/>
        </w:rPr>
      </w:pPr>
      <w:r w:rsidRPr="00090B21">
        <w:rPr>
          <w:rFonts w:ascii="Calibri" w:eastAsia="Calibri" w:hAnsi="Calibri" w:cs="Times New Roman"/>
          <w:sz w:val="21"/>
          <w:szCs w:val="21"/>
        </w:rPr>
        <w:t>As requested by the local hospital management team, the trust has embarked on the funding of two significant projects: Firstly, an appropriately equipped skills lab and further rehabilitation of the Nixon nursing school to facilitate its re-opening and secondly, a new hospital mortuary.</w:t>
      </w:r>
    </w:p>
    <w:p w14:paraId="3CA12075" w14:textId="77777777" w:rsidR="00090B21" w:rsidRPr="00090B21" w:rsidRDefault="00090B21" w:rsidP="00090B21">
      <w:pPr>
        <w:spacing w:after="160" w:line="259" w:lineRule="auto"/>
        <w:rPr>
          <w:rFonts w:ascii="Calibri" w:eastAsia="Calibri" w:hAnsi="Calibri" w:cs="Times New Roman"/>
          <w:sz w:val="21"/>
          <w:szCs w:val="21"/>
        </w:rPr>
      </w:pPr>
      <w:r w:rsidRPr="00090B21">
        <w:rPr>
          <w:rFonts w:ascii="Calibri" w:eastAsia="Calibri" w:hAnsi="Calibri" w:cs="Times New Roman"/>
          <w:sz w:val="21"/>
          <w:szCs w:val="21"/>
        </w:rPr>
        <w:t xml:space="preserve">Despite collaborative efforts, the nursing school at the hospital is yet to re-open. The new administrative team, in liaison with the relevant regulatory bodies in Sierra Leone, have provided a revised schedule of works and pre-requisites </w:t>
      </w:r>
      <w:proofErr w:type="gramStart"/>
      <w:r w:rsidRPr="00090B21">
        <w:rPr>
          <w:rFonts w:ascii="Calibri" w:eastAsia="Calibri" w:hAnsi="Calibri" w:cs="Times New Roman"/>
          <w:sz w:val="21"/>
          <w:szCs w:val="21"/>
        </w:rPr>
        <w:t>in order for</w:t>
      </w:r>
      <w:proofErr w:type="gramEnd"/>
      <w:r w:rsidRPr="00090B21">
        <w:rPr>
          <w:rFonts w:ascii="Calibri" w:eastAsia="Calibri" w:hAnsi="Calibri" w:cs="Times New Roman"/>
          <w:sz w:val="21"/>
          <w:szCs w:val="21"/>
        </w:rPr>
        <w:t xml:space="preserve"> the nursing school to commence delivering the State Registered Nursing Qualification. There is a joint </w:t>
      </w:r>
      <w:r w:rsidRPr="00090B21">
        <w:rPr>
          <w:rFonts w:ascii="Calibri" w:eastAsia="Calibri" w:hAnsi="Calibri" w:cs="Times New Roman"/>
          <w:sz w:val="21"/>
          <w:szCs w:val="21"/>
        </w:rPr>
        <w:lastRenderedPageBreak/>
        <w:t xml:space="preserve">acknowledgment of the desire to have high quality appropriately resourced training intuitions in Sierra Leone; </w:t>
      </w:r>
      <w:proofErr w:type="gramStart"/>
      <w:r w:rsidRPr="00090B21">
        <w:rPr>
          <w:rFonts w:ascii="Calibri" w:eastAsia="Calibri" w:hAnsi="Calibri" w:cs="Times New Roman"/>
          <w:sz w:val="21"/>
          <w:szCs w:val="21"/>
        </w:rPr>
        <w:t>therefore</w:t>
      </w:r>
      <w:proofErr w:type="gramEnd"/>
      <w:r w:rsidRPr="00090B21">
        <w:rPr>
          <w:rFonts w:ascii="Calibri" w:eastAsia="Calibri" w:hAnsi="Calibri" w:cs="Times New Roman"/>
          <w:sz w:val="21"/>
          <w:szCs w:val="21"/>
        </w:rPr>
        <w:t xml:space="preserve"> the requirements for educational establishments have been raised. Although the trust is mindful of delays and earlier setbacks in the re-opening of the school, we recognise the huge potential value of a functioning nursing training institution on the hospital site. The benefits to the hospital’s future, healthcare training and wider economic progress within </w:t>
      </w:r>
      <w:proofErr w:type="spellStart"/>
      <w:r w:rsidRPr="00090B21">
        <w:rPr>
          <w:rFonts w:ascii="Calibri" w:eastAsia="Calibri" w:hAnsi="Calibri" w:cs="Times New Roman"/>
          <w:sz w:val="21"/>
          <w:szCs w:val="21"/>
        </w:rPr>
        <w:t>Segbwema</w:t>
      </w:r>
      <w:proofErr w:type="spellEnd"/>
      <w:r w:rsidRPr="00090B21">
        <w:rPr>
          <w:rFonts w:ascii="Calibri" w:eastAsia="Calibri" w:hAnsi="Calibri" w:cs="Times New Roman"/>
          <w:sz w:val="21"/>
          <w:szCs w:val="21"/>
        </w:rPr>
        <w:t xml:space="preserve"> and its surrounds would be substantial. In view of this and the detailed plans provided for its development, we have agreed further investment to enable this ambition.  We have taken on two key elements; equipment provision for a </w:t>
      </w:r>
      <w:proofErr w:type="spellStart"/>
      <w:proofErr w:type="gramStart"/>
      <w:r w:rsidRPr="00090B21">
        <w:rPr>
          <w:rFonts w:ascii="Calibri" w:eastAsia="Calibri" w:hAnsi="Calibri" w:cs="Times New Roman"/>
          <w:sz w:val="21"/>
          <w:szCs w:val="21"/>
        </w:rPr>
        <w:t>well resourced</w:t>
      </w:r>
      <w:proofErr w:type="spellEnd"/>
      <w:proofErr w:type="gramEnd"/>
      <w:r w:rsidRPr="00090B21">
        <w:rPr>
          <w:rFonts w:ascii="Calibri" w:eastAsia="Calibri" w:hAnsi="Calibri" w:cs="Times New Roman"/>
          <w:sz w:val="21"/>
          <w:szCs w:val="21"/>
        </w:rPr>
        <w:t xml:space="preserve"> skills labs including simulation models (an in-country priority) which will be sourced by a supplier in India, and further equipping and refurbishment of the class rooms.</w:t>
      </w:r>
    </w:p>
    <w:p w14:paraId="0C66EB45" w14:textId="77777777" w:rsidR="00090B21" w:rsidRPr="00090B21" w:rsidRDefault="00090B21" w:rsidP="00090B21">
      <w:pPr>
        <w:spacing w:after="160" w:line="259" w:lineRule="auto"/>
        <w:rPr>
          <w:rFonts w:ascii="Calibri" w:eastAsia="Calibri" w:hAnsi="Calibri" w:cs="Times New Roman"/>
          <w:sz w:val="21"/>
          <w:szCs w:val="21"/>
        </w:rPr>
      </w:pPr>
      <w:r w:rsidRPr="00090B21">
        <w:rPr>
          <w:rFonts w:ascii="Calibri" w:eastAsia="Calibri" w:hAnsi="Calibri" w:cs="Times New Roman"/>
          <w:sz w:val="21"/>
          <w:szCs w:val="21"/>
        </w:rPr>
        <w:t xml:space="preserve">The second large infrastructure project we have committed to is the building and equipping of a hospital mortuary, now made possible due to recently funded improvements in the electrical supply. The provision of a mortuary has been a priority of the hospital board and the local community for </w:t>
      </w:r>
      <w:proofErr w:type="gramStart"/>
      <w:r w:rsidRPr="00090B21">
        <w:rPr>
          <w:rFonts w:ascii="Calibri" w:eastAsia="Calibri" w:hAnsi="Calibri" w:cs="Times New Roman"/>
          <w:sz w:val="21"/>
          <w:szCs w:val="21"/>
        </w:rPr>
        <w:t>a number of</w:t>
      </w:r>
      <w:proofErr w:type="gramEnd"/>
      <w:r w:rsidRPr="00090B21">
        <w:rPr>
          <w:rFonts w:ascii="Calibri" w:eastAsia="Calibri" w:hAnsi="Calibri" w:cs="Times New Roman"/>
          <w:sz w:val="21"/>
          <w:szCs w:val="21"/>
        </w:rPr>
        <w:t xml:space="preserve"> years. A mortuary will form part of hospitals appropriate infection prevention and control procedures but also help reassure families that patients who receive end of life care at the hospital will be treated with dignity after their deaths. It is anticipated that such re-assurances around end-of life care will encourage attendance. </w:t>
      </w:r>
    </w:p>
    <w:p w14:paraId="635C6379" w14:textId="77777777" w:rsidR="00090B21" w:rsidRPr="00090B21" w:rsidRDefault="00090B21" w:rsidP="00090B21">
      <w:pPr>
        <w:spacing w:after="160" w:line="259" w:lineRule="auto"/>
        <w:rPr>
          <w:rFonts w:ascii="Calibri" w:eastAsia="Calibri" w:hAnsi="Calibri" w:cs="Times New Roman"/>
          <w:sz w:val="21"/>
          <w:szCs w:val="21"/>
        </w:rPr>
      </w:pPr>
      <w:r w:rsidRPr="00090B21">
        <w:rPr>
          <w:rFonts w:ascii="Calibri" w:eastAsia="Calibri" w:hAnsi="Calibri" w:cs="Times New Roman"/>
          <w:sz w:val="21"/>
          <w:szCs w:val="21"/>
        </w:rPr>
        <w:t xml:space="preserve">Although the new administrative team have directed their focus on stabilising the hospital’s core functions, we have been able to continue our support for community health work. Following the completion of two community water wells last year, we have been able to support outreach work in these communities through funding the resources needed for health promotion and screening for diabetes and high blood pressure. We acknowledge that although the prevalence of infectious disease such as Malaria remains high, there is an increasing and hidden burden of non-communicable disease such as diabetes and high blood pressure which when untreated can increase the risk of stroke and heart attacks. We hope these preventative steps will form part of efforts to engage communities to address this growing issue. </w:t>
      </w:r>
    </w:p>
    <w:p w14:paraId="6A60F5A4" w14:textId="77777777" w:rsidR="00090B21" w:rsidRPr="00090B21" w:rsidRDefault="00090B21" w:rsidP="00090B21">
      <w:pPr>
        <w:spacing w:after="160" w:line="259" w:lineRule="auto"/>
        <w:rPr>
          <w:rFonts w:ascii="Calibri" w:eastAsia="Calibri" w:hAnsi="Calibri" w:cs="Times New Roman"/>
          <w:sz w:val="21"/>
          <w:szCs w:val="21"/>
        </w:rPr>
      </w:pPr>
      <w:r w:rsidRPr="00090B21">
        <w:rPr>
          <w:rFonts w:ascii="Calibri" w:eastAsia="Calibri" w:hAnsi="Calibri" w:cs="Times New Roman"/>
          <w:sz w:val="21"/>
          <w:szCs w:val="21"/>
        </w:rPr>
        <w:t>Considerable work funded by the Trust, to extend the hospitals solar electrical field was completed at the end of 2021. Following this we additionally funded the installation of a “</w:t>
      </w:r>
      <w:proofErr w:type="spellStart"/>
      <w:r w:rsidRPr="00090B21">
        <w:rPr>
          <w:rFonts w:ascii="Calibri" w:eastAsia="Calibri" w:hAnsi="Calibri" w:cs="Times New Roman"/>
          <w:sz w:val="21"/>
          <w:szCs w:val="21"/>
        </w:rPr>
        <w:t>Mindite</w:t>
      </w:r>
      <w:proofErr w:type="spellEnd"/>
      <w:r w:rsidRPr="00090B21">
        <w:rPr>
          <w:rFonts w:ascii="Calibri" w:eastAsia="Calibri" w:hAnsi="Calibri" w:cs="Times New Roman"/>
          <w:sz w:val="21"/>
          <w:szCs w:val="21"/>
        </w:rPr>
        <w:t>” Solar controller which was recommended by our external advisor to improve the efficiency of the system. Together with the hospital’s electricians, our contractor has been overseeing maintenance of the system over the last year and we continue to negotiate arrangements for future local upkeep with expert input to safeguard the correct working of the system.</w:t>
      </w:r>
    </w:p>
    <w:p w14:paraId="24BC88DE" w14:textId="77777777" w:rsidR="00090B21" w:rsidRPr="00090B21" w:rsidRDefault="00090B21" w:rsidP="00090B21">
      <w:pPr>
        <w:spacing w:after="160" w:line="259" w:lineRule="auto"/>
        <w:rPr>
          <w:rFonts w:ascii="Calibri" w:eastAsia="Calibri" w:hAnsi="Calibri" w:cs="Times New Roman"/>
          <w:sz w:val="21"/>
          <w:szCs w:val="21"/>
        </w:rPr>
      </w:pPr>
      <w:r w:rsidRPr="00090B21">
        <w:rPr>
          <w:rFonts w:ascii="Calibri" w:eastAsia="Calibri" w:hAnsi="Calibri" w:cs="Times New Roman"/>
          <w:sz w:val="21"/>
          <w:szCs w:val="21"/>
        </w:rPr>
        <w:t xml:space="preserve">The new Olympus microscope funded by the trust arrived at the hospital in 2022. It is in daily use providing improved diagnostic capacity and facilitating the gold standard test for Malaria to be available as well as providing important information to diagnose a variety of conditions. </w:t>
      </w:r>
    </w:p>
    <w:p w14:paraId="6FDB82E3" w14:textId="77777777" w:rsidR="00090B21" w:rsidRPr="00090B21" w:rsidRDefault="00090B21" w:rsidP="00090B21">
      <w:pPr>
        <w:spacing w:after="160" w:line="259" w:lineRule="auto"/>
        <w:rPr>
          <w:rFonts w:ascii="Calibri" w:eastAsia="Calibri" w:hAnsi="Calibri" w:cs="Times New Roman"/>
          <w:sz w:val="21"/>
          <w:szCs w:val="21"/>
        </w:rPr>
      </w:pPr>
      <w:r w:rsidRPr="00090B21">
        <w:rPr>
          <w:rFonts w:ascii="Calibri" w:eastAsia="Calibri" w:hAnsi="Calibri" w:cs="Times New Roman"/>
          <w:sz w:val="21"/>
          <w:szCs w:val="21"/>
        </w:rPr>
        <w:t xml:space="preserve">Benefits from the considerable on-site training provided last year in the form of contraception provision, ultrasound education and blood pressure monitoring have continued. It has been encouraging to see evidence of staff sharing this learning and leading training given at a district level to other healthcare providers. The Two staff members whom the trust is supporting through scholarship support have continued their training Community Health and Nursing respectively.  </w:t>
      </w:r>
    </w:p>
    <w:p w14:paraId="5339414A" w14:textId="77777777" w:rsidR="00090B21" w:rsidRPr="00090B21" w:rsidRDefault="00090B21" w:rsidP="00090B21">
      <w:pPr>
        <w:spacing w:after="160" w:line="259" w:lineRule="auto"/>
        <w:rPr>
          <w:rFonts w:ascii="Calibri" w:eastAsia="Calibri" w:hAnsi="Calibri" w:cs="Times New Roman"/>
          <w:sz w:val="21"/>
          <w:szCs w:val="21"/>
        </w:rPr>
      </w:pPr>
      <w:r w:rsidRPr="00090B21">
        <w:rPr>
          <w:rFonts w:ascii="Calibri" w:eastAsia="Calibri" w:hAnsi="Calibri" w:cs="Times New Roman"/>
          <w:sz w:val="21"/>
          <w:szCs w:val="21"/>
        </w:rPr>
        <w:t xml:space="preserve">Our long-term commitment to supporting Essential Medicine provision at the hospital through funding support has continued. As planned, we have been able to successfully reduce this level of funding as the hospital begins to sustainably manage its own pharmaceutical supplies through governmental and non-governmental programmes. We continue to have open dialogue with the hospital management to ensure we make the most effective use of our collective limited resources. </w:t>
      </w:r>
    </w:p>
    <w:p w14:paraId="568A936A" w14:textId="77777777" w:rsidR="00090B21" w:rsidRPr="00090B21" w:rsidRDefault="00090B21" w:rsidP="00090B21">
      <w:pPr>
        <w:spacing w:after="160" w:line="259" w:lineRule="auto"/>
        <w:rPr>
          <w:rFonts w:ascii="Calibri" w:eastAsia="Calibri" w:hAnsi="Calibri" w:cs="Times New Roman"/>
          <w:i/>
          <w:iCs/>
          <w:sz w:val="21"/>
          <w:szCs w:val="21"/>
        </w:rPr>
      </w:pPr>
      <w:r w:rsidRPr="00090B21">
        <w:rPr>
          <w:rFonts w:ascii="Calibri" w:eastAsia="Calibri" w:hAnsi="Calibri" w:cs="Times New Roman"/>
          <w:i/>
          <w:iCs/>
          <w:sz w:val="21"/>
          <w:szCs w:val="21"/>
        </w:rPr>
        <w:t>Conclusion</w:t>
      </w:r>
    </w:p>
    <w:p w14:paraId="1D463A0D" w14:textId="77777777" w:rsidR="00090B21" w:rsidRPr="00090B21" w:rsidRDefault="00090B21" w:rsidP="00090B21">
      <w:pPr>
        <w:spacing w:after="160" w:line="259" w:lineRule="auto"/>
        <w:rPr>
          <w:rFonts w:ascii="Calibri" w:eastAsia="Calibri" w:hAnsi="Calibri" w:cs="Times New Roman"/>
          <w:sz w:val="21"/>
          <w:szCs w:val="21"/>
        </w:rPr>
      </w:pPr>
      <w:r w:rsidRPr="00090B21">
        <w:rPr>
          <w:rFonts w:ascii="Calibri" w:eastAsia="Calibri" w:hAnsi="Calibri" w:cs="Times New Roman"/>
          <w:sz w:val="21"/>
          <w:szCs w:val="21"/>
        </w:rPr>
        <w:t xml:space="preserve">As we continue into our second decade as a registered charity, we remain committed to the hospital, its staff and, most importantly, its patients. We remain focussed on overseeing two significant projects during 2023, namely the re-opening of the nursing school and construction of the hospital mortuary. In parallel, we hope to maintain support, governance and maintenance of our previous investments in education, patient care improvements and infrastructure. As we move forward, we look to expand our board of Trustees to ensure we can effectively fulfil the small but incredibly necessary role for the trust in the hospital’s future success. </w:t>
      </w:r>
    </w:p>
    <w:p w14:paraId="3BBD57A0" w14:textId="34EC49B8" w:rsidR="00090B21" w:rsidRPr="00090B21" w:rsidRDefault="00090B21" w:rsidP="00090B21">
      <w:pPr>
        <w:spacing w:after="160" w:line="259" w:lineRule="auto"/>
        <w:rPr>
          <w:rFonts w:ascii="Calibri" w:eastAsia="Calibri" w:hAnsi="Calibri" w:cs="Times New Roman"/>
          <w:sz w:val="21"/>
          <w:szCs w:val="21"/>
        </w:rPr>
      </w:pPr>
      <w:r w:rsidRPr="00090B21">
        <w:rPr>
          <w:rFonts w:ascii="Calibri" w:eastAsia="Calibri" w:hAnsi="Calibri" w:cs="Times New Roman"/>
          <w:sz w:val="21"/>
          <w:szCs w:val="21"/>
        </w:rPr>
        <w:t xml:space="preserve">Thank you for your ongoing interest, advice and support. </w:t>
      </w:r>
    </w:p>
    <w:p w14:paraId="69D761C6" w14:textId="77777777" w:rsidR="00090B21" w:rsidRDefault="00090B21" w:rsidP="00090B21">
      <w:pPr>
        <w:spacing w:after="160" w:line="259" w:lineRule="auto"/>
        <w:rPr>
          <w:rFonts w:ascii="Calibri" w:eastAsia="Calibri" w:hAnsi="Calibri" w:cs="Calibri"/>
          <w:sz w:val="21"/>
          <w:szCs w:val="21"/>
        </w:rPr>
      </w:pPr>
      <w:r w:rsidRPr="00090B21">
        <w:rPr>
          <w:rFonts w:ascii="Calibri" w:eastAsia="Calibri" w:hAnsi="Calibri" w:cs="Calibri"/>
          <w:noProof/>
          <w:sz w:val="21"/>
          <w:szCs w:val="21"/>
        </w:rPr>
        <w:drawing>
          <wp:inline distT="0" distB="0" distL="0" distR="0" wp14:anchorId="7B313ABC" wp14:editId="2AA73669">
            <wp:extent cx="1590675" cy="428625"/>
            <wp:effectExtent l="0" t="0" r="0" b="0"/>
            <wp:docPr id="2" name="Picture 2" descr="A black line drawing of a race tr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line drawing of a race track&#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428625"/>
                    </a:xfrm>
                    <a:prstGeom prst="rect">
                      <a:avLst/>
                    </a:prstGeom>
                    <a:noFill/>
                    <a:ln>
                      <a:noFill/>
                    </a:ln>
                  </pic:spPr>
                </pic:pic>
              </a:graphicData>
            </a:graphic>
          </wp:inline>
        </w:drawing>
      </w:r>
      <w:r w:rsidRPr="00090B21">
        <w:rPr>
          <w:rFonts w:ascii="Calibri" w:eastAsia="Calibri" w:hAnsi="Calibri" w:cs="Calibri"/>
          <w:sz w:val="21"/>
          <w:szCs w:val="21"/>
        </w:rPr>
        <w:t xml:space="preserve"> Dr Rob Burnie                         Chairman</w:t>
      </w:r>
    </w:p>
    <w:p w14:paraId="71F6D970" w14:textId="77777777" w:rsidR="00090B21" w:rsidRPr="00090B21" w:rsidRDefault="00090B21" w:rsidP="00090B21">
      <w:pPr>
        <w:spacing w:after="160" w:line="259" w:lineRule="auto"/>
        <w:rPr>
          <w:rFonts w:ascii="Calibri" w:eastAsia="Calibri" w:hAnsi="Calibri" w:cs="Calibri"/>
          <w:sz w:val="21"/>
          <w:szCs w:val="21"/>
        </w:rPr>
      </w:pPr>
    </w:p>
    <w:p w14:paraId="5E9F813C" w14:textId="7C749683" w:rsidR="00090B21" w:rsidRPr="00B70386" w:rsidRDefault="00090B21" w:rsidP="007A7B7D">
      <w:pPr>
        <w:rPr>
          <w:sz w:val="22"/>
          <w:szCs w:val="22"/>
        </w:rPr>
      </w:pPr>
      <w:r>
        <w:rPr>
          <w:noProof/>
          <w:sz w:val="22"/>
          <w:szCs w:val="22"/>
        </w:rPr>
        <w:drawing>
          <wp:inline distT="0" distB="0" distL="0" distR="0" wp14:anchorId="1FBF1455" wp14:editId="62015753">
            <wp:extent cx="6645910" cy="9389110"/>
            <wp:effectExtent l="0" t="0" r="0" b="0"/>
            <wp:docPr id="6681812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181251" name="Picture 668181251"/>
                    <pic:cNvPicPr/>
                  </pic:nvPicPr>
                  <pic:blipFill>
                    <a:blip r:embed="rId10">
                      <a:extLst>
                        <a:ext uri="{28A0092B-C50C-407E-A947-70E740481C1C}">
                          <a14:useLocalDpi xmlns:a14="http://schemas.microsoft.com/office/drawing/2010/main" val="0"/>
                        </a:ext>
                      </a:extLst>
                    </a:blip>
                    <a:stretch>
                      <a:fillRect/>
                    </a:stretch>
                  </pic:blipFill>
                  <pic:spPr>
                    <a:xfrm>
                      <a:off x="0" y="0"/>
                      <a:ext cx="6645910" cy="9389110"/>
                    </a:xfrm>
                    <a:prstGeom prst="rect">
                      <a:avLst/>
                    </a:prstGeom>
                  </pic:spPr>
                </pic:pic>
              </a:graphicData>
            </a:graphic>
          </wp:inline>
        </w:drawing>
      </w:r>
    </w:p>
    <w:sectPr w:rsidR="00090B21" w:rsidRPr="00B70386" w:rsidSect="00F43D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EF8"/>
    <w:multiLevelType w:val="hybridMultilevel"/>
    <w:tmpl w:val="323A6C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28699C"/>
    <w:multiLevelType w:val="hybridMultilevel"/>
    <w:tmpl w:val="6506099C"/>
    <w:lvl w:ilvl="0" w:tplc="0EA6384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8F23108"/>
    <w:multiLevelType w:val="hybridMultilevel"/>
    <w:tmpl w:val="84288B4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E833511"/>
    <w:multiLevelType w:val="hybridMultilevel"/>
    <w:tmpl w:val="0414E72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54F043C"/>
    <w:multiLevelType w:val="hybridMultilevel"/>
    <w:tmpl w:val="9B801B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98D6D422">
      <w:start w:val="9"/>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185076"/>
    <w:multiLevelType w:val="hybridMultilevel"/>
    <w:tmpl w:val="F1CCC80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27F3C36"/>
    <w:multiLevelType w:val="hybridMultilevel"/>
    <w:tmpl w:val="27346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747366"/>
    <w:multiLevelType w:val="multilevel"/>
    <w:tmpl w:val="AE545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992BCC"/>
    <w:multiLevelType w:val="hybridMultilevel"/>
    <w:tmpl w:val="AD9A57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6DF80CA7"/>
    <w:multiLevelType w:val="hybridMultilevel"/>
    <w:tmpl w:val="23E0B842"/>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72934CBD"/>
    <w:multiLevelType w:val="hybridMultilevel"/>
    <w:tmpl w:val="69AA324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74984146"/>
    <w:multiLevelType w:val="hybridMultilevel"/>
    <w:tmpl w:val="59D6D5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B5364DC"/>
    <w:multiLevelType w:val="hybridMultilevel"/>
    <w:tmpl w:val="2F1E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2674222">
    <w:abstractNumId w:val="4"/>
  </w:num>
  <w:num w:numId="2" w16cid:durableId="345984348">
    <w:abstractNumId w:val="0"/>
  </w:num>
  <w:num w:numId="3" w16cid:durableId="1511601812">
    <w:abstractNumId w:val="6"/>
  </w:num>
  <w:num w:numId="4" w16cid:durableId="1523475110">
    <w:abstractNumId w:val="2"/>
  </w:num>
  <w:num w:numId="5" w16cid:durableId="533999954">
    <w:abstractNumId w:val="9"/>
  </w:num>
  <w:num w:numId="6" w16cid:durableId="1897282198">
    <w:abstractNumId w:val="1"/>
  </w:num>
  <w:num w:numId="7" w16cid:durableId="597567691">
    <w:abstractNumId w:val="5"/>
  </w:num>
  <w:num w:numId="8" w16cid:durableId="1837719855">
    <w:abstractNumId w:val="10"/>
  </w:num>
  <w:num w:numId="9" w16cid:durableId="2002271795">
    <w:abstractNumId w:val="7"/>
  </w:num>
  <w:num w:numId="10" w16cid:durableId="2078899699">
    <w:abstractNumId w:val="3"/>
  </w:num>
  <w:num w:numId="11" w16cid:durableId="354961759">
    <w:abstractNumId w:val="11"/>
  </w:num>
  <w:num w:numId="12" w16cid:durableId="1451784659">
    <w:abstractNumId w:val="8"/>
  </w:num>
  <w:num w:numId="13" w16cid:durableId="7901294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994"/>
    <w:rsid w:val="000647DD"/>
    <w:rsid w:val="00072C16"/>
    <w:rsid w:val="00090B21"/>
    <w:rsid w:val="00097659"/>
    <w:rsid w:val="000A51A0"/>
    <w:rsid w:val="000A5559"/>
    <w:rsid w:val="000B55B0"/>
    <w:rsid w:val="000B7500"/>
    <w:rsid w:val="0011233F"/>
    <w:rsid w:val="00161812"/>
    <w:rsid w:val="00166629"/>
    <w:rsid w:val="001666C9"/>
    <w:rsid w:val="001749F6"/>
    <w:rsid w:val="00214994"/>
    <w:rsid w:val="002D3A77"/>
    <w:rsid w:val="00317CA5"/>
    <w:rsid w:val="00323914"/>
    <w:rsid w:val="003353FF"/>
    <w:rsid w:val="003400FF"/>
    <w:rsid w:val="00360606"/>
    <w:rsid w:val="0038549B"/>
    <w:rsid w:val="00444687"/>
    <w:rsid w:val="00455748"/>
    <w:rsid w:val="004A7CC4"/>
    <w:rsid w:val="005B5F7A"/>
    <w:rsid w:val="005F5C9E"/>
    <w:rsid w:val="005F724C"/>
    <w:rsid w:val="00656425"/>
    <w:rsid w:val="006A1B9D"/>
    <w:rsid w:val="007A34B9"/>
    <w:rsid w:val="007A7B7D"/>
    <w:rsid w:val="007F38EA"/>
    <w:rsid w:val="008305AF"/>
    <w:rsid w:val="00892B5A"/>
    <w:rsid w:val="0092507A"/>
    <w:rsid w:val="009427C9"/>
    <w:rsid w:val="009766D1"/>
    <w:rsid w:val="00994018"/>
    <w:rsid w:val="009E7620"/>
    <w:rsid w:val="00A03559"/>
    <w:rsid w:val="00A35980"/>
    <w:rsid w:val="00A724A7"/>
    <w:rsid w:val="00A86B90"/>
    <w:rsid w:val="00AB6318"/>
    <w:rsid w:val="00B02667"/>
    <w:rsid w:val="00B141B6"/>
    <w:rsid w:val="00B440D7"/>
    <w:rsid w:val="00B70386"/>
    <w:rsid w:val="00B94D82"/>
    <w:rsid w:val="00BB7B35"/>
    <w:rsid w:val="00BD0DD5"/>
    <w:rsid w:val="00C25FBC"/>
    <w:rsid w:val="00C51E04"/>
    <w:rsid w:val="00C55A0A"/>
    <w:rsid w:val="00CD233D"/>
    <w:rsid w:val="00CF7669"/>
    <w:rsid w:val="00D11D0D"/>
    <w:rsid w:val="00D65C7B"/>
    <w:rsid w:val="00D833FD"/>
    <w:rsid w:val="00D86871"/>
    <w:rsid w:val="00D87589"/>
    <w:rsid w:val="00DB6ED8"/>
    <w:rsid w:val="00E0030A"/>
    <w:rsid w:val="00E15897"/>
    <w:rsid w:val="00E167C7"/>
    <w:rsid w:val="00E37522"/>
    <w:rsid w:val="00E510CD"/>
    <w:rsid w:val="00E53C07"/>
    <w:rsid w:val="00E55B71"/>
    <w:rsid w:val="00E76B29"/>
    <w:rsid w:val="00E934C8"/>
    <w:rsid w:val="00F43D6A"/>
    <w:rsid w:val="00F85991"/>
    <w:rsid w:val="00FE4E9A"/>
    <w:rsid w:val="00FF4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6029B"/>
  <w15:docId w15:val="{5A52813E-69E0-4F34-8978-60F026D4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994"/>
    <w:pPr>
      <w:spacing w:after="0" w:line="240" w:lineRule="auto"/>
    </w:pPr>
    <w:rPr>
      <w:sz w:val="24"/>
      <w:szCs w:val="24"/>
    </w:rPr>
  </w:style>
  <w:style w:type="paragraph" w:styleId="Heading2">
    <w:name w:val="heading 2"/>
    <w:basedOn w:val="Normal"/>
    <w:link w:val="Heading2Char"/>
    <w:uiPriority w:val="9"/>
    <w:qFormat/>
    <w:rsid w:val="001666C9"/>
    <w:pPr>
      <w:spacing w:line="288" w:lineRule="atLeast"/>
      <w:outlineLvl w:val="1"/>
    </w:pPr>
    <w:rPr>
      <w:rFonts w:ascii="Segoe UI" w:eastAsia="Times New Roman" w:hAnsi="Segoe UI" w:cs="Segoe U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994"/>
    <w:pPr>
      <w:ind w:left="720"/>
      <w:contextualSpacing/>
    </w:pPr>
  </w:style>
  <w:style w:type="character" w:styleId="Hyperlink">
    <w:name w:val="Hyperlink"/>
    <w:basedOn w:val="DefaultParagraphFont"/>
    <w:uiPriority w:val="99"/>
    <w:unhideWhenUsed/>
    <w:rsid w:val="00214994"/>
    <w:rPr>
      <w:color w:val="0000FF" w:themeColor="hyperlink"/>
      <w:u w:val="single"/>
    </w:rPr>
  </w:style>
  <w:style w:type="paragraph" w:styleId="BalloonText">
    <w:name w:val="Balloon Text"/>
    <w:basedOn w:val="Normal"/>
    <w:link w:val="BalloonTextChar"/>
    <w:uiPriority w:val="99"/>
    <w:semiHidden/>
    <w:unhideWhenUsed/>
    <w:rsid w:val="00214994"/>
    <w:rPr>
      <w:rFonts w:ascii="Tahoma" w:hAnsi="Tahoma" w:cs="Tahoma"/>
      <w:sz w:val="16"/>
      <w:szCs w:val="16"/>
    </w:rPr>
  </w:style>
  <w:style w:type="character" w:customStyle="1" w:styleId="BalloonTextChar">
    <w:name w:val="Balloon Text Char"/>
    <w:basedOn w:val="DefaultParagraphFont"/>
    <w:link w:val="BalloonText"/>
    <w:uiPriority w:val="99"/>
    <w:semiHidden/>
    <w:rsid w:val="00214994"/>
    <w:rPr>
      <w:rFonts w:ascii="Tahoma" w:hAnsi="Tahoma" w:cs="Tahoma"/>
      <w:sz w:val="16"/>
      <w:szCs w:val="16"/>
    </w:rPr>
  </w:style>
  <w:style w:type="character" w:customStyle="1" w:styleId="Heading2Char">
    <w:name w:val="Heading 2 Char"/>
    <w:basedOn w:val="DefaultParagraphFont"/>
    <w:link w:val="Heading2"/>
    <w:uiPriority w:val="9"/>
    <w:rsid w:val="001666C9"/>
    <w:rPr>
      <w:rFonts w:ascii="Segoe UI" w:eastAsia="Times New Roman" w:hAnsi="Segoe UI" w:cs="Segoe UI"/>
      <w:b/>
      <w:bCs/>
      <w:sz w:val="27"/>
      <w:szCs w:val="27"/>
      <w:lang w:eastAsia="en-GB"/>
    </w:rPr>
  </w:style>
  <w:style w:type="character" w:styleId="HTMLCite">
    <w:name w:val="HTML Cite"/>
    <w:basedOn w:val="DefaultParagraphFont"/>
    <w:uiPriority w:val="99"/>
    <w:semiHidden/>
    <w:unhideWhenUsed/>
    <w:rsid w:val="001666C9"/>
    <w:rPr>
      <w:i w:val="0"/>
      <w:iCs w:val="0"/>
      <w:color w:val="006D21"/>
    </w:rPr>
  </w:style>
  <w:style w:type="character" w:styleId="UnresolvedMention">
    <w:name w:val="Unresolved Mention"/>
    <w:basedOn w:val="DefaultParagraphFont"/>
    <w:uiPriority w:val="99"/>
    <w:semiHidden/>
    <w:unhideWhenUsed/>
    <w:rsid w:val="00444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320393">
      <w:bodyDiv w:val="1"/>
      <w:marLeft w:val="0"/>
      <w:marRight w:val="0"/>
      <w:marTop w:val="0"/>
      <w:marBottom w:val="0"/>
      <w:divBdr>
        <w:top w:val="none" w:sz="0" w:space="0" w:color="auto"/>
        <w:left w:val="none" w:sz="0" w:space="0" w:color="auto"/>
        <w:bottom w:val="none" w:sz="0" w:space="0" w:color="auto"/>
        <w:right w:val="none" w:sz="0" w:space="0" w:color="auto"/>
      </w:divBdr>
      <w:divsChild>
        <w:div w:id="2006348967">
          <w:marLeft w:val="0"/>
          <w:marRight w:val="0"/>
          <w:marTop w:val="0"/>
          <w:marBottom w:val="0"/>
          <w:divBdr>
            <w:top w:val="none" w:sz="0" w:space="0" w:color="auto"/>
            <w:left w:val="none" w:sz="0" w:space="0" w:color="auto"/>
            <w:bottom w:val="none" w:sz="0" w:space="0" w:color="auto"/>
            <w:right w:val="none" w:sz="0" w:space="0" w:color="auto"/>
          </w:divBdr>
          <w:divsChild>
            <w:div w:id="473718900">
              <w:marLeft w:val="0"/>
              <w:marRight w:val="0"/>
              <w:marTop w:val="0"/>
              <w:marBottom w:val="0"/>
              <w:divBdr>
                <w:top w:val="none" w:sz="0" w:space="0" w:color="auto"/>
                <w:left w:val="none" w:sz="0" w:space="0" w:color="auto"/>
                <w:bottom w:val="none" w:sz="0" w:space="0" w:color="auto"/>
                <w:right w:val="none" w:sz="0" w:space="0" w:color="auto"/>
              </w:divBdr>
              <w:divsChild>
                <w:div w:id="697047699">
                  <w:marLeft w:val="0"/>
                  <w:marRight w:val="0"/>
                  <w:marTop w:val="0"/>
                  <w:marBottom w:val="0"/>
                  <w:divBdr>
                    <w:top w:val="none" w:sz="0" w:space="0" w:color="auto"/>
                    <w:left w:val="none" w:sz="0" w:space="0" w:color="auto"/>
                    <w:bottom w:val="none" w:sz="0" w:space="0" w:color="auto"/>
                    <w:right w:val="none" w:sz="0" w:space="0" w:color="auto"/>
                  </w:divBdr>
                  <w:divsChild>
                    <w:div w:id="1725644632">
                      <w:marLeft w:val="0"/>
                      <w:marRight w:val="0"/>
                      <w:marTop w:val="0"/>
                      <w:marBottom w:val="0"/>
                      <w:divBdr>
                        <w:top w:val="none" w:sz="0" w:space="0" w:color="auto"/>
                        <w:left w:val="none" w:sz="0" w:space="0" w:color="auto"/>
                        <w:bottom w:val="none" w:sz="0" w:space="0" w:color="auto"/>
                        <w:right w:val="none" w:sz="0" w:space="0" w:color="auto"/>
                      </w:divBdr>
                      <w:divsChild>
                        <w:div w:id="1711756977">
                          <w:marLeft w:val="0"/>
                          <w:marRight w:val="0"/>
                          <w:marTop w:val="0"/>
                          <w:marBottom w:val="0"/>
                          <w:divBdr>
                            <w:top w:val="none" w:sz="0" w:space="0" w:color="auto"/>
                            <w:left w:val="none" w:sz="0" w:space="0" w:color="auto"/>
                            <w:bottom w:val="none" w:sz="0" w:space="0" w:color="auto"/>
                            <w:right w:val="none" w:sz="0" w:space="0" w:color="auto"/>
                          </w:divBdr>
                          <w:divsChild>
                            <w:div w:id="835191941">
                              <w:marLeft w:val="0"/>
                              <w:marRight w:val="0"/>
                              <w:marTop w:val="0"/>
                              <w:marBottom w:val="0"/>
                              <w:divBdr>
                                <w:top w:val="none" w:sz="0" w:space="0" w:color="auto"/>
                                <w:left w:val="none" w:sz="0" w:space="0" w:color="auto"/>
                                <w:bottom w:val="none" w:sz="0" w:space="0" w:color="auto"/>
                                <w:right w:val="none" w:sz="0" w:space="0" w:color="auto"/>
                              </w:divBdr>
                              <w:divsChild>
                                <w:div w:id="1370758282">
                                  <w:marLeft w:val="0"/>
                                  <w:marRight w:val="0"/>
                                  <w:marTop w:val="0"/>
                                  <w:marBottom w:val="0"/>
                                  <w:divBdr>
                                    <w:top w:val="none" w:sz="0" w:space="0" w:color="auto"/>
                                    <w:left w:val="none" w:sz="0" w:space="0" w:color="auto"/>
                                    <w:bottom w:val="none" w:sz="0" w:space="0" w:color="auto"/>
                                    <w:right w:val="none" w:sz="0" w:space="0" w:color="auto"/>
                                  </w:divBdr>
                                </w:div>
                                <w:div w:id="201491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endsofnixon.org"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iendsofnixon.org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Thomas Kenny</cp:lastModifiedBy>
  <cp:revision>29</cp:revision>
  <cp:lastPrinted>2017-10-26T09:10:00Z</cp:lastPrinted>
  <dcterms:created xsi:type="dcterms:W3CDTF">2019-10-23T06:16:00Z</dcterms:created>
  <dcterms:modified xsi:type="dcterms:W3CDTF">2023-10-24T10:15:00Z</dcterms:modified>
</cp:coreProperties>
</file>